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6D1D" w:rsidRDefault="00D17455">
      <w:pPr>
        <w:pStyle w:val="CRCoverPage"/>
        <w:tabs>
          <w:tab w:val="right" w:pos="9360"/>
        </w:tabs>
        <w:spacing w:after="60" w:line="240" w:lineRule="auto"/>
        <w:jc w:val="both"/>
        <w:rPr>
          <w:rFonts w:eastAsia="宋体" w:cs="Arial"/>
          <w:b/>
          <w:color w:val="FFFFFF"/>
          <w:sz w:val="22"/>
          <w:szCs w:val="22"/>
          <w:lang w:val="en-US" w:eastAsia="zh-CN"/>
        </w:rPr>
      </w:pPr>
      <w:bookmarkStart w:id="0" w:name="OLE_LINK16"/>
      <w:bookmarkStart w:id="1" w:name="OLE_LINK2"/>
      <w:bookmarkStart w:id="2" w:name="OLE_LINK15"/>
      <w:bookmarkStart w:id="3" w:name="OLE_LINK1"/>
      <w:bookmarkStart w:id="4" w:name="OLE_LINK6"/>
      <w:bookmarkStart w:id="5" w:name="_GoBack"/>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101</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20</w:t>
      </w:r>
      <w:r>
        <w:rPr>
          <w:rFonts w:eastAsia="宋体" w:cs="Arial" w:hint="eastAsia"/>
          <w:b/>
          <w:sz w:val="22"/>
          <w:szCs w:val="22"/>
          <w:lang w:val="en-US" w:eastAsia="zh-CN"/>
        </w:rPr>
        <w:t>03448</w:t>
      </w:r>
    </w:p>
    <w:p w:rsidR="008B6D1D" w:rsidRDefault="00D17455">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May 25</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June 5</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20</w:t>
      </w:r>
    </w:p>
    <w:p w:rsidR="008B6D1D" w:rsidRDefault="008B6D1D">
      <w:pPr>
        <w:pStyle w:val="CRCoverPage"/>
        <w:tabs>
          <w:tab w:val="right" w:pos="9639"/>
        </w:tabs>
        <w:spacing w:after="60" w:line="240" w:lineRule="auto"/>
        <w:jc w:val="both"/>
        <w:rPr>
          <w:rFonts w:eastAsia="宋体" w:cs="Arial"/>
          <w:b/>
          <w:sz w:val="22"/>
          <w:szCs w:val="22"/>
          <w:lang w:val="sv-SE" w:eastAsia="zh-CN"/>
        </w:rPr>
      </w:pPr>
    </w:p>
    <w:p w:rsidR="008B6D1D" w:rsidRDefault="00D17455">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Remaining issues on the DL channels for NR-U</w:t>
      </w:r>
    </w:p>
    <w:p w:rsidR="008B6D1D" w:rsidRDefault="00D17455">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8B6D1D" w:rsidRDefault="00D17455">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7</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2</w:t>
      </w:r>
      <w:r>
        <w:rPr>
          <w:rFonts w:eastAsia="宋体" w:cs="Arial"/>
          <w:sz w:val="22"/>
          <w:szCs w:val="22"/>
          <w:lang w:val="sv-SE" w:eastAsia="zh-CN"/>
        </w:rPr>
        <w:t>.</w:t>
      </w:r>
      <w:r>
        <w:rPr>
          <w:rFonts w:eastAsia="宋体" w:cs="Arial" w:hint="eastAsia"/>
          <w:sz w:val="22"/>
          <w:szCs w:val="22"/>
          <w:lang w:val="en-US" w:eastAsia="zh-CN"/>
        </w:rPr>
        <w:t>1</w:t>
      </w:r>
      <w:r>
        <w:rPr>
          <w:rFonts w:eastAsia="宋体" w:cs="Arial"/>
          <w:sz w:val="22"/>
          <w:szCs w:val="22"/>
          <w:lang w:val="en-US" w:eastAsia="zh-CN"/>
        </w:rPr>
        <w:t>.</w:t>
      </w:r>
      <w:r>
        <w:rPr>
          <w:rFonts w:eastAsia="宋体" w:cs="Arial" w:hint="eastAsia"/>
          <w:sz w:val="22"/>
          <w:szCs w:val="22"/>
          <w:lang w:val="en-US" w:eastAsia="zh-CN"/>
        </w:rPr>
        <w:t>2</w:t>
      </w:r>
    </w:p>
    <w:p w:rsidR="008B6D1D" w:rsidRDefault="00D17455">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8B6D1D" w:rsidRDefault="00D17455">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8B6D1D" w:rsidRDefault="00D17455">
      <w:pPr>
        <w:snapToGrid w:val="0"/>
        <w:spacing w:beforeLines="50" w:before="120" w:afterLines="50" w:after="120"/>
        <w:jc w:val="both"/>
        <w:rPr>
          <w:lang w:val="en-US" w:eastAsia="zh-CN"/>
        </w:rPr>
      </w:pPr>
      <w:r>
        <w:rPr>
          <w:rFonts w:hint="eastAsia"/>
          <w:lang w:val="en-US" w:eastAsia="zh-CN"/>
        </w:rPr>
        <w:t xml:space="preserve">In the last RAN1 #100bis </w:t>
      </w:r>
      <w:r>
        <w:rPr>
          <w:rFonts w:hint="eastAsia"/>
          <w:lang w:val="en-US" w:eastAsia="zh-CN"/>
        </w:rPr>
        <w:t>e-meeting, some issues of DL channels and signals were discussed. After that, a lot of agreements were reached and then corresponding CRs were approved. In DL e-mail thread #2 and #3, many remaining issues need to be further discussed at this meeting</w:t>
      </w:r>
      <w:r>
        <w:rPr>
          <w:rFonts w:hint="eastAsia"/>
          <w:lang w:eastAsia="zh-CN"/>
        </w:rPr>
        <w:t>.</w:t>
      </w:r>
      <w:r>
        <w:rPr>
          <w:rFonts w:hint="eastAsia"/>
          <w:lang w:val="en-US" w:eastAsia="zh-CN"/>
        </w:rPr>
        <w:t xml:space="preserve"> </w:t>
      </w:r>
      <w:r>
        <w:rPr>
          <w:rFonts w:hint="eastAsia"/>
          <w:lang w:eastAsia="zh-CN"/>
        </w:rPr>
        <w:t xml:space="preserve">In this </w:t>
      </w:r>
      <w:r>
        <w:rPr>
          <w:lang w:eastAsia="zh-CN"/>
        </w:rPr>
        <w:t>contribution</w:t>
      </w:r>
      <w:r>
        <w:rPr>
          <w:rFonts w:hint="eastAsia"/>
          <w:lang w:eastAsia="zh-CN"/>
        </w:rPr>
        <w:t xml:space="preserve">, we provide our views on </w:t>
      </w:r>
      <w:r>
        <w:rPr>
          <w:rFonts w:hint="eastAsia"/>
          <w:lang w:val="en-US" w:eastAsia="zh-CN"/>
        </w:rPr>
        <w:t>these remaining issues</w:t>
      </w:r>
      <w:r>
        <w:rPr>
          <w:rFonts w:hint="eastAsia"/>
          <w:lang w:eastAsia="zh-CN"/>
        </w:rPr>
        <w:t xml:space="preserve"> for Rel-16 </w:t>
      </w:r>
      <w:r>
        <w:rPr>
          <w:rFonts w:hint="eastAsia"/>
          <w:lang w:val="en-US" w:eastAsia="zh-CN"/>
        </w:rPr>
        <w:t>NR-U DL transmission</w:t>
      </w:r>
      <w:r>
        <w:rPr>
          <w:rFonts w:hint="eastAsia"/>
          <w:lang w:eastAsia="zh-CN"/>
        </w:rPr>
        <w:t>.</w:t>
      </w:r>
    </w:p>
    <w:p w:rsidR="008B6D1D" w:rsidRDefault="00D17455">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8B6D1D" w:rsidRDefault="00D17455">
      <w:pPr>
        <w:pStyle w:val="Heading2"/>
        <w:numPr>
          <w:ilvl w:val="1"/>
          <w:numId w:val="0"/>
        </w:numPr>
        <w:snapToGrid w:val="0"/>
        <w:spacing w:after="18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1</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Available RB set indication</w:t>
      </w:r>
    </w:p>
    <w:p w:rsidR="008B6D1D" w:rsidRDefault="00D17455">
      <w:pPr>
        <w:spacing w:line="264" w:lineRule="auto"/>
        <w:jc w:val="both"/>
        <w:rPr>
          <w:lang w:val="en-US" w:eastAsia="zh-CN"/>
        </w:rPr>
      </w:pPr>
      <w:r>
        <w:rPr>
          <w:rFonts w:hint="eastAsia"/>
          <w:lang w:val="en-US" w:eastAsia="zh-CN"/>
        </w:rPr>
        <w:t>For the case that the gNB has just occupied an unlicensed carrier and a downlink transmission has just starte</w:t>
      </w:r>
      <w:r>
        <w:rPr>
          <w:rFonts w:hint="eastAsia"/>
          <w:lang w:val="en-US" w:eastAsia="zh-CN"/>
        </w:rPr>
        <w:t>d, there is no enough time for the gNB to prepare current available RB-set information in the DCI format 2_0. In this case, the gNB can send the bitmap with all "1" indicating all RB-sets are available to the UE at the beginning of the COT, and re-transmit</w:t>
      </w:r>
      <w:r>
        <w:rPr>
          <w:rFonts w:hint="eastAsia"/>
          <w:lang w:val="en-US" w:eastAsia="zh-CN"/>
        </w:rPr>
        <w:t xml:space="preserve"> DCI format 2_0 with accurate available RB-set information at the next moment. </w:t>
      </w:r>
    </w:p>
    <w:p w:rsidR="008B6D1D" w:rsidRDefault="00D17455">
      <w:pPr>
        <w:spacing w:line="264" w:lineRule="auto"/>
        <w:jc w:val="both"/>
        <w:rPr>
          <w:lang w:val="en-US" w:eastAsia="zh-CN"/>
        </w:rPr>
      </w:pPr>
      <w:r>
        <w:rPr>
          <w:rFonts w:hint="eastAsia"/>
          <w:lang w:val="en-US" w:eastAsia="zh-CN"/>
        </w:rPr>
        <w:t>One problem that some companies pointed out was that if the gNB indicates a COT duration, then incorrect LBT type switching can occur within that COT duration. It is preferable to turn off these UL transmissions especially in the beginning of the COT since</w:t>
      </w:r>
      <w:r>
        <w:rPr>
          <w:rFonts w:hint="eastAsia"/>
          <w:lang w:val="en-US" w:eastAsia="zh-CN"/>
        </w:rPr>
        <w:t xml:space="preserve"> most likely the gNB will schedule DL transmissions here. This can be done by providing SFI indicating DL or flexible for these initial symbols in the COT. In addition, the gNB can also set remaining COT indicated in DCI format 2_0 to the duration between </w:t>
      </w:r>
      <w:r>
        <w:rPr>
          <w:rFonts w:hint="eastAsia"/>
          <w:lang w:val="en-US" w:eastAsia="zh-CN"/>
        </w:rPr>
        <w:t xml:space="preserve">the first DCI and the second updated DCI. In fact, the duration is very short, and UE will not switch to UL as all RB are available only in this short COT. </w:t>
      </w:r>
      <w:r>
        <w:rPr>
          <w:rFonts w:hint="eastAsia"/>
          <w:lang w:val="en-US" w:eastAsia="zh-CN"/>
        </w:rPr>
        <w:t>The accurate information of  available RB set and COT duration will be updated later in the second D</w:t>
      </w:r>
      <w:r>
        <w:rPr>
          <w:rFonts w:hint="eastAsia"/>
          <w:lang w:val="en-US" w:eastAsia="zh-CN"/>
        </w:rPr>
        <w:t>CI format 2_0. But we believe that above operation is an implementation behavior and transparent to UE, thus it has no specification impact.</w:t>
      </w:r>
    </w:p>
    <w:p w:rsidR="008B6D1D" w:rsidRDefault="00D17455">
      <w:pPr>
        <w:spacing w:after="60" w:line="264" w:lineRule="auto"/>
        <w:jc w:val="both"/>
        <w:rPr>
          <w:rFonts w:eastAsia="宋体"/>
          <w:b/>
          <w:bCs/>
          <w:lang w:val="en-US" w:eastAsia="zh-CN"/>
        </w:rPr>
      </w:pPr>
      <w:r>
        <w:rPr>
          <w:rFonts w:eastAsia="宋体" w:hint="eastAsia"/>
          <w:b/>
          <w:bCs/>
          <w:lang w:val="en-US" w:eastAsia="zh-CN"/>
        </w:rPr>
        <w:t xml:space="preserve">Proposal 1: </w:t>
      </w:r>
      <w:r>
        <w:rPr>
          <w:rFonts w:hint="eastAsia"/>
          <w:b/>
          <w:bCs/>
          <w:lang w:val="en-US" w:eastAsia="zh-CN"/>
        </w:rPr>
        <w:t>For the case that a gNB has just occupied an unlicensed carrier and a downlink transmission has just st</w:t>
      </w:r>
      <w:r>
        <w:rPr>
          <w:rFonts w:hint="eastAsia"/>
          <w:b/>
          <w:bCs/>
          <w:lang w:val="en-US" w:eastAsia="zh-CN"/>
        </w:rPr>
        <w:t>arted, there is no enough time for the gNB to prepare current available RB-set information in the DCI format 2_0:</w:t>
      </w:r>
    </w:p>
    <w:p w:rsidR="008B6D1D" w:rsidRDefault="00D17455">
      <w:pPr>
        <w:numPr>
          <w:ilvl w:val="0"/>
          <w:numId w:val="10"/>
        </w:numPr>
        <w:spacing w:after="60" w:line="264" w:lineRule="auto"/>
        <w:jc w:val="both"/>
        <w:rPr>
          <w:b/>
          <w:bCs/>
          <w:lang w:val="en-US" w:eastAsia="zh-CN"/>
        </w:rPr>
      </w:pPr>
      <w:r>
        <w:rPr>
          <w:rFonts w:eastAsia="宋体" w:hint="eastAsia"/>
          <w:b/>
          <w:bCs/>
          <w:lang w:val="en-US" w:eastAsia="zh-CN"/>
        </w:rPr>
        <w:t>T</w:t>
      </w:r>
      <w:r>
        <w:rPr>
          <w:rFonts w:hint="eastAsia"/>
          <w:b/>
          <w:bCs/>
          <w:lang w:val="en-US" w:eastAsia="zh-CN"/>
        </w:rPr>
        <w:t>he gNB can send the bitmap with all "1" representing all RB sets are available to the UE at the beginning of the COT, and re-transmit DCI for</w:t>
      </w:r>
      <w:r>
        <w:rPr>
          <w:rFonts w:hint="eastAsia"/>
          <w:b/>
          <w:bCs/>
          <w:lang w:val="en-US" w:eastAsia="zh-CN"/>
        </w:rPr>
        <w:t xml:space="preserve">mat 2_0 with accurate available RB-set information at the next moment. </w:t>
      </w:r>
    </w:p>
    <w:p w:rsidR="008B6D1D" w:rsidRDefault="00D17455">
      <w:pPr>
        <w:numPr>
          <w:ilvl w:val="0"/>
          <w:numId w:val="10"/>
        </w:numPr>
        <w:spacing w:line="264" w:lineRule="auto"/>
        <w:jc w:val="both"/>
        <w:rPr>
          <w:b/>
          <w:bCs/>
          <w:lang w:val="en-US" w:eastAsia="zh-CN"/>
        </w:rPr>
      </w:pPr>
      <w:r>
        <w:rPr>
          <w:rFonts w:hint="eastAsia"/>
          <w:b/>
          <w:bCs/>
          <w:lang w:val="en-US" w:eastAsia="zh-CN"/>
        </w:rPr>
        <w:t>It is an implementation behavior and transparent to UE, thus it has no specification impact.</w:t>
      </w:r>
    </w:p>
    <w:p w:rsidR="008B6D1D" w:rsidRDefault="00D17455">
      <w:pPr>
        <w:pStyle w:val="Heading2"/>
        <w:numPr>
          <w:ilvl w:val="1"/>
          <w:numId w:val="0"/>
        </w:numPr>
        <w:snapToGrid w:val="0"/>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rPr>
        <w:t>2.</w:t>
      </w:r>
      <w:r>
        <w:rPr>
          <w:rFonts w:ascii="Times New Roman" w:hAnsi="Times New Roman" w:hint="eastAsia"/>
          <w:b/>
          <w:bCs w:val="0"/>
          <w:sz w:val="24"/>
          <w:szCs w:val="24"/>
          <w:lang w:val="en-US" w:eastAsia="zh-CN"/>
        </w:rPr>
        <w:t>2</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hAnsi="Times New Roman" w:hint="eastAsia"/>
          <w:b/>
          <w:bCs w:val="0"/>
          <w:sz w:val="24"/>
          <w:szCs w:val="24"/>
          <w:lang w:val="en-US" w:eastAsia="zh-CN"/>
        </w:rPr>
        <w:t>PDSCH mapping on intra-cell guard band</w:t>
      </w:r>
    </w:p>
    <w:p w:rsidR="008B6D1D" w:rsidRDefault="00D17455">
      <w:pPr>
        <w:spacing w:line="264" w:lineRule="auto"/>
        <w:jc w:val="both"/>
        <w:rPr>
          <w:rFonts w:eastAsia="宋体"/>
          <w:lang w:val="en-US" w:eastAsia="zh-CN"/>
        </w:rPr>
      </w:pPr>
      <w:r>
        <w:rPr>
          <w:lang w:val="en-US" w:eastAsia="zh-CN"/>
        </w:rPr>
        <w:t xml:space="preserve">For PDSCH mapping on Type 2 intra-cell guard band(s), </w:t>
      </w:r>
      <w:r>
        <w:rPr>
          <w:lang w:val="en-US" w:eastAsia="zh-CN"/>
        </w:rPr>
        <w:t>in last e-meeting some companies suggested to use rate matchin</w:t>
      </w:r>
      <w:r>
        <w:rPr>
          <w:lang w:val="en-US" w:eastAsia="zh-CN"/>
        </w:rPr>
        <w:t>g indicator in DCI format 1</w:t>
      </w:r>
      <w:r>
        <w:rPr>
          <w:rFonts w:hint="eastAsia"/>
          <w:lang w:val="en-US" w:eastAsia="zh-CN"/>
        </w:rPr>
        <w:t>_</w:t>
      </w:r>
      <w:r>
        <w:rPr>
          <w:lang w:val="en-US" w:eastAsia="zh-CN"/>
        </w:rPr>
        <w:t xml:space="preserve">1 </w:t>
      </w:r>
      <w:r>
        <w:rPr>
          <w:rFonts w:hint="eastAsia"/>
          <w:lang w:val="en-US" w:eastAsia="zh-CN"/>
        </w:rPr>
        <w:t xml:space="preserve">or available RB set indicator in DCI format 2_0 </w:t>
      </w:r>
      <w:r>
        <w:rPr>
          <w:lang w:val="en-US" w:eastAsia="zh-CN"/>
        </w:rPr>
        <w:t xml:space="preserve">to inform UE </w:t>
      </w:r>
      <w:r>
        <w:t>whether there is PDSCH mapping on the intra-cell</w:t>
      </w:r>
      <w:r>
        <w:t xml:space="preserve"> guard band</w:t>
      </w:r>
      <w:r>
        <w:rPr>
          <w:rFonts w:eastAsia="宋体"/>
          <w:lang w:val="en-US" w:eastAsia="zh-CN"/>
        </w:rPr>
        <w:t xml:space="preserve">(s). </w:t>
      </w:r>
    </w:p>
    <w:p w:rsidR="008B6D1D" w:rsidRDefault="00D17455">
      <w:pPr>
        <w:spacing w:line="264" w:lineRule="auto"/>
        <w:jc w:val="both"/>
        <w:rPr>
          <w:rFonts w:eastAsia="宋体"/>
          <w:color w:val="000000"/>
          <w:lang w:val="en-US" w:eastAsia="zh-CN"/>
        </w:rPr>
      </w:pPr>
      <w:r>
        <w:rPr>
          <w:rFonts w:eastAsia="宋体"/>
          <w:lang w:val="en-US" w:eastAsia="zh-CN"/>
        </w:rPr>
        <w:t xml:space="preserve">However, the rate matching indication field </w:t>
      </w:r>
      <w:r>
        <w:rPr>
          <w:lang w:val="en-US" w:eastAsia="zh-CN"/>
        </w:rPr>
        <w:t>in DCI format 1</w:t>
      </w:r>
      <w:r>
        <w:rPr>
          <w:rFonts w:hint="eastAsia"/>
          <w:lang w:val="en-US" w:eastAsia="zh-CN"/>
        </w:rPr>
        <w:t>_</w:t>
      </w:r>
      <w:r>
        <w:rPr>
          <w:lang w:val="en-US" w:eastAsia="zh-CN"/>
        </w:rPr>
        <w:t>1</w:t>
      </w:r>
      <w:r>
        <w:rPr>
          <w:rFonts w:hint="eastAsia"/>
          <w:lang w:val="en-US" w:eastAsia="zh-CN"/>
        </w:rPr>
        <w:t xml:space="preserve"> </w:t>
      </w:r>
      <w:r>
        <w:rPr>
          <w:rFonts w:eastAsia="宋体"/>
          <w:lang w:val="en-US" w:eastAsia="zh-CN"/>
        </w:rPr>
        <w:t>contains at most 2 bits to indicate two groups of rate matching information</w:t>
      </w:r>
      <w:r>
        <w:rPr>
          <w:lang w:eastAsia="zh-CN"/>
        </w:rPr>
        <w:t xml:space="preserve">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Group2</w:t>
      </w:r>
      <w:r>
        <w:rPr>
          <w:lang w:val="en-US" w:eastAsia="zh-CN"/>
        </w:rPr>
        <w:t xml:space="preserve">. </w:t>
      </w:r>
      <w:r>
        <w:rPr>
          <w:rFonts w:eastAsia="宋体"/>
          <w:lang w:val="en-US" w:eastAsia="zh-CN"/>
        </w:rPr>
        <w:lastRenderedPageBreak/>
        <w:t xml:space="preserve">If this </w:t>
      </w:r>
      <w:r>
        <w:rPr>
          <w:rFonts w:eastAsia="宋体"/>
          <w:lang w:val="en-US" w:eastAsia="zh-CN"/>
        </w:rPr>
        <w:t>mechanism is used for PDSCH mapping on intra-cell</w:t>
      </w:r>
      <w:r>
        <w:rPr>
          <w:lang w:val="en-US" w:eastAsia="zh-CN"/>
        </w:rPr>
        <w:t xml:space="preserve"> guard band(s)</w:t>
      </w:r>
      <w:r>
        <w:rPr>
          <w:rFonts w:eastAsia="宋体"/>
          <w:lang w:val="en-US" w:eastAsia="zh-CN"/>
        </w:rPr>
        <w:t xml:space="preserve"> of NR-U, the following problems may exist: </w:t>
      </w:r>
      <w:r>
        <w:rPr>
          <w:rFonts w:eastAsia="宋体" w:hint="eastAsia"/>
          <w:lang w:val="en-US" w:eastAsia="zh-CN"/>
        </w:rPr>
        <w:t>f</w:t>
      </w:r>
      <w:r>
        <w:rPr>
          <w:rFonts w:eastAsia="宋体"/>
          <w:lang w:val="en-US" w:eastAsia="zh-CN"/>
        </w:rPr>
        <w:t xml:space="preserve">irstly, the maximum carrier bandwidth supported </w:t>
      </w:r>
      <w:r>
        <w:rPr>
          <w:rFonts w:eastAsia="宋体" w:hint="eastAsia"/>
          <w:lang w:val="en-US" w:eastAsia="zh-CN"/>
        </w:rPr>
        <w:t>in</w:t>
      </w:r>
      <w:r>
        <w:rPr>
          <w:rFonts w:eastAsia="宋体"/>
          <w:lang w:val="en-US" w:eastAsia="zh-CN"/>
        </w:rPr>
        <w:t xml:space="preserve"> </w:t>
      </w:r>
      <w:r>
        <w:rPr>
          <w:rFonts w:eastAsia="宋体"/>
          <w:lang w:val="en-US" w:eastAsia="zh-CN"/>
        </w:rPr>
        <w:t>NR-U is 80</w:t>
      </w:r>
      <w:r>
        <w:rPr>
          <w:rFonts w:eastAsia="宋体" w:hint="eastAsia"/>
          <w:lang w:val="en-US" w:eastAsia="zh-CN"/>
        </w:rPr>
        <w:t xml:space="preserve"> </w:t>
      </w:r>
      <w:r>
        <w:rPr>
          <w:rFonts w:eastAsia="宋体"/>
          <w:lang w:val="en-US" w:eastAsia="zh-CN"/>
        </w:rPr>
        <w:t>MHz, which can be divided into 4 RB sets with 3 intra-cell</w:t>
      </w:r>
      <w:r>
        <w:rPr>
          <w:lang w:val="en-US" w:eastAsia="zh-CN"/>
        </w:rPr>
        <w:t xml:space="preserve"> guard bands</w:t>
      </w:r>
      <w:r>
        <w:rPr>
          <w:rFonts w:eastAsia="宋体"/>
          <w:lang w:val="en-US" w:eastAsia="zh-CN"/>
        </w:rPr>
        <w:t xml:space="preserve">. Therefore, at least 3 bits in DCI format 1-1 are needed to indicate three groups of rate matching information for 3 intra-cell guard bands respectively. The existing mechanism is obviously unable to do this. Secondly, Rel-15 cannot support </w:t>
      </w:r>
      <w:r>
        <w:rPr>
          <w:color w:val="000000"/>
        </w:rPr>
        <w:t>the case where</w:t>
      </w:r>
      <w:r>
        <w:rPr>
          <w:color w:val="000000"/>
        </w:rPr>
        <w:t xml:space="preserve"> PDSCH DM-RS REs are overlapping, even partially, with any RE(s) not available for PDSCH</w:t>
      </w:r>
      <w:r>
        <w:rPr>
          <w:rFonts w:eastAsia="宋体"/>
          <w:color w:val="000000"/>
          <w:lang w:val="en-US" w:eastAsia="zh-CN"/>
        </w:rPr>
        <w:t xml:space="preserve">. </w:t>
      </w:r>
      <w:r>
        <w:rPr>
          <w:rFonts w:eastAsia="宋体"/>
          <w:color w:val="000000"/>
          <w:lang w:val="en-US" w:eastAsia="zh-CN"/>
        </w:rPr>
        <w:t>Reusing rate matching mechanism conflicts with current specification</w:t>
      </w:r>
      <w:r>
        <w:rPr>
          <w:rFonts w:eastAsia="宋体" w:hint="eastAsia"/>
          <w:color w:val="000000"/>
          <w:lang w:val="en-US" w:eastAsia="zh-CN"/>
        </w:rPr>
        <w:t xml:space="preserve"> description </w:t>
      </w:r>
      <w:r>
        <w:rPr>
          <w:rFonts w:eastAsia="宋体"/>
          <w:color w:val="000000"/>
          <w:lang w:val="en-US" w:eastAsia="zh-CN"/>
        </w:rPr>
        <w:t xml:space="preserve">. In addition to impacts on standardization, it may also affect the performance of </w:t>
      </w:r>
      <w:r>
        <w:rPr>
          <w:rFonts w:eastAsia="宋体"/>
          <w:color w:val="000000"/>
          <w:lang w:val="en-US" w:eastAsia="zh-CN"/>
        </w:rPr>
        <w:t>channel estimation relying on DM</w:t>
      </w:r>
      <w:r>
        <w:rPr>
          <w:rFonts w:eastAsia="宋体" w:hint="eastAsia"/>
          <w:color w:val="000000"/>
          <w:lang w:val="en-US" w:eastAsia="zh-CN"/>
        </w:rPr>
        <w:t>-</w:t>
      </w:r>
      <w:r>
        <w:rPr>
          <w:rFonts w:eastAsia="宋体"/>
          <w:color w:val="000000"/>
          <w:lang w:val="en-US" w:eastAsia="zh-CN"/>
        </w:rPr>
        <w:t>RS.</w:t>
      </w:r>
    </w:p>
    <w:p w:rsidR="008B6D1D" w:rsidRDefault="00D17455">
      <w:pPr>
        <w:spacing w:line="264" w:lineRule="auto"/>
        <w:jc w:val="both"/>
        <w:rPr>
          <w:rFonts w:eastAsia="宋体"/>
          <w:color w:val="000000"/>
          <w:lang w:val="en-US" w:eastAsia="zh-CN"/>
        </w:rPr>
      </w:pPr>
      <w:r>
        <w:rPr>
          <w:rFonts w:eastAsia="宋体" w:hint="eastAsia"/>
          <w:color w:val="000000"/>
          <w:lang w:val="en-US" w:eastAsia="zh-CN"/>
        </w:rPr>
        <w:t xml:space="preserve">Regarding to the latter scheme i.e. relying on </w:t>
      </w:r>
      <w:r>
        <w:rPr>
          <w:rFonts w:hint="eastAsia"/>
          <w:lang w:val="en-US" w:eastAsia="zh-CN"/>
        </w:rPr>
        <w:t>available RB set indicator in DCI format 2_0</w:t>
      </w:r>
      <w:r>
        <w:rPr>
          <w:rFonts w:hint="eastAsia"/>
          <w:lang w:val="en-US" w:eastAsia="zh-CN"/>
        </w:rPr>
        <w:t>, in general t</w:t>
      </w:r>
      <w:r>
        <w:rPr>
          <w:rFonts w:eastAsia="宋体"/>
          <w:color w:val="000000"/>
          <w:lang w:val="en-US" w:eastAsia="zh-CN"/>
        </w:rPr>
        <w:t xml:space="preserve">he </w:t>
      </w:r>
      <w:r>
        <w:rPr>
          <w:rFonts w:eastAsia="宋体" w:hint="eastAsia"/>
          <w:color w:val="000000"/>
          <w:lang w:val="en-US" w:eastAsia="zh-CN"/>
        </w:rPr>
        <w:t xml:space="preserve">reception </w:t>
      </w:r>
      <w:r>
        <w:rPr>
          <w:rFonts w:eastAsia="宋体"/>
          <w:color w:val="000000"/>
          <w:lang w:val="en-US" w:eastAsia="zh-CN"/>
        </w:rPr>
        <w:t xml:space="preserve">of </w:t>
      </w:r>
      <w:r>
        <w:rPr>
          <w:rFonts w:eastAsia="宋体" w:hint="eastAsia"/>
          <w:color w:val="000000"/>
          <w:lang w:val="en-US" w:eastAsia="zh-CN"/>
        </w:rPr>
        <w:t xml:space="preserve">PDSCH </w:t>
      </w:r>
      <w:r>
        <w:rPr>
          <w:rFonts w:eastAsia="宋体"/>
          <w:color w:val="000000"/>
          <w:lang w:val="en-US" w:eastAsia="zh-CN"/>
        </w:rPr>
        <w:t>cannot depend on DCI</w:t>
      </w:r>
      <w:r>
        <w:rPr>
          <w:rFonts w:eastAsia="宋体" w:hint="eastAsia"/>
          <w:color w:val="000000"/>
          <w:lang w:val="en-US" w:eastAsia="zh-CN"/>
        </w:rPr>
        <w:t xml:space="preserve"> format 2_0</w:t>
      </w:r>
      <w:r>
        <w:rPr>
          <w:rFonts w:eastAsia="宋体" w:hint="eastAsia"/>
          <w:color w:val="000000"/>
          <w:lang w:val="en-US" w:eastAsia="zh-CN"/>
        </w:rPr>
        <w:t xml:space="preserve"> detection</w:t>
      </w:r>
      <w:r>
        <w:rPr>
          <w:rFonts w:eastAsia="宋体"/>
          <w:color w:val="000000"/>
          <w:lang w:val="en-US" w:eastAsia="zh-CN"/>
        </w:rPr>
        <w:t xml:space="preserve">. </w:t>
      </w:r>
      <w:r>
        <w:rPr>
          <w:rFonts w:eastAsia="宋体" w:hint="eastAsia"/>
          <w:color w:val="000000"/>
          <w:lang w:val="en-US" w:eastAsia="zh-CN"/>
        </w:rPr>
        <w:t>Furthermore</w:t>
      </w:r>
      <w:r>
        <w:rPr>
          <w:rFonts w:eastAsia="宋体"/>
          <w:color w:val="000000"/>
          <w:lang w:val="en-US" w:eastAsia="zh-CN"/>
        </w:rPr>
        <w:t xml:space="preserve">, </w:t>
      </w:r>
      <w:r>
        <w:rPr>
          <w:rFonts w:hint="eastAsia"/>
          <w:lang w:val="en-US" w:eastAsia="zh-CN"/>
        </w:rPr>
        <w:t>available RB set indicator</w:t>
      </w:r>
      <w:r>
        <w:rPr>
          <w:rFonts w:eastAsia="宋体"/>
          <w:color w:val="000000"/>
          <w:lang w:val="en-US" w:eastAsia="zh-CN"/>
        </w:rPr>
        <w:t xml:space="preserve"> in DCI</w:t>
      </w:r>
      <w:r>
        <w:rPr>
          <w:rFonts w:eastAsia="宋体" w:hint="eastAsia"/>
          <w:color w:val="000000"/>
          <w:lang w:val="en-US" w:eastAsia="zh-CN"/>
        </w:rPr>
        <w:t xml:space="preserve"> fo</w:t>
      </w:r>
      <w:r>
        <w:rPr>
          <w:rFonts w:eastAsia="宋体" w:hint="eastAsia"/>
          <w:color w:val="000000"/>
          <w:lang w:val="en-US" w:eastAsia="zh-CN"/>
        </w:rPr>
        <w:t>rmat 2_0</w:t>
      </w:r>
      <w:r>
        <w:rPr>
          <w:rFonts w:eastAsia="宋体"/>
          <w:color w:val="000000"/>
          <w:lang w:val="en-US" w:eastAsia="zh-CN"/>
        </w:rPr>
        <w:t xml:space="preserve"> is optional and does not necessarily exist.</w:t>
      </w:r>
    </w:p>
    <w:p w:rsidR="008B6D1D" w:rsidRDefault="00D17455">
      <w:pPr>
        <w:spacing w:line="264" w:lineRule="auto"/>
        <w:jc w:val="both"/>
        <w:rPr>
          <w:rFonts w:eastAsia="宋体"/>
          <w:color w:val="000000"/>
          <w:lang w:val="en-US" w:eastAsia="zh-CN"/>
        </w:rPr>
      </w:pPr>
      <w:r>
        <w:rPr>
          <w:rFonts w:eastAsia="宋体" w:hint="eastAsia"/>
          <w:color w:val="000000"/>
          <w:lang w:val="en-US" w:eastAsia="zh-CN"/>
        </w:rPr>
        <w:t xml:space="preserve">In fact, </w:t>
      </w:r>
      <w:r>
        <w:rPr>
          <w:rFonts w:eastAsia="宋体" w:hint="eastAsia"/>
          <w:color w:val="000000"/>
          <w:lang w:val="en-US" w:eastAsia="zh-CN"/>
        </w:rPr>
        <w:t xml:space="preserve">gNB implementation can handle </w:t>
      </w:r>
      <w:r>
        <w:rPr>
          <w:rFonts w:eastAsia="宋体" w:hint="eastAsia"/>
          <w:color w:val="000000"/>
          <w:lang w:val="en-US" w:eastAsia="zh-CN"/>
        </w:rPr>
        <w:t xml:space="preserve">avoiding the scheduling of PDSCH in the </w:t>
      </w:r>
      <w:r>
        <w:rPr>
          <w:rFonts w:eastAsia="宋体" w:hint="eastAsia"/>
          <w:color w:val="000000"/>
          <w:lang w:val="en-US" w:eastAsia="zh-CN"/>
        </w:rPr>
        <w:t>T</w:t>
      </w:r>
      <w:r>
        <w:rPr>
          <w:rFonts w:eastAsia="宋体" w:hint="eastAsia"/>
          <w:color w:val="000000"/>
          <w:lang w:val="en-US" w:eastAsia="zh-CN"/>
        </w:rPr>
        <w:t>ype</w:t>
      </w:r>
      <w:r>
        <w:rPr>
          <w:rFonts w:eastAsia="宋体" w:hint="eastAsia"/>
          <w:color w:val="000000"/>
          <w:lang w:val="en-US" w:eastAsia="zh-CN"/>
        </w:rPr>
        <w:t xml:space="preserve"> </w:t>
      </w:r>
      <w:r>
        <w:rPr>
          <w:rFonts w:eastAsia="宋体" w:hint="eastAsia"/>
          <w:color w:val="000000"/>
          <w:lang w:val="en-US" w:eastAsia="zh-CN"/>
        </w:rPr>
        <w:t>2 intra</w:t>
      </w:r>
      <w:r>
        <w:rPr>
          <w:rFonts w:eastAsia="宋体" w:hint="eastAsia"/>
          <w:color w:val="000000"/>
          <w:lang w:val="en-US" w:eastAsia="zh-CN"/>
        </w:rPr>
        <w:t>-</w:t>
      </w:r>
      <w:r>
        <w:rPr>
          <w:rFonts w:eastAsia="宋体" w:hint="eastAsia"/>
          <w:color w:val="000000"/>
          <w:lang w:val="en-US" w:eastAsia="zh-CN"/>
        </w:rPr>
        <w:t>cell guard band</w:t>
      </w:r>
      <w:r>
        <w:rPr>
          <w:rFonts w:eastAsia="宋体" w:hint="eastAsia"/>
          <w:color w:val="000000"/>
          <w:lang w:val="en-US" w:eastAsia="zh-CN"/>
        </w:rPr>
        <w:t>. For instance, gNB can schedule available RBGs using Type 0 RA and/or schedule continuous resou</w:t>
      </w:r>
      <w:r>
        <w:rPr>
          <w:rFonts w:eastAsia="宋体" w:hint="eastAsia"/>
          <w:color w:val="000000"/>
          <w:lang w:val="en-US" w:eastAsia="zh-CN"/>
        </w:rPr>
        <w:t xml:space="preserve">rces in different RB sets to different UEs. To some extent, the above two methods i.e. relying on decoding of </w:t>
      </w:r>
      <w:r>
        <w:rPr>
          <w:lang w:val="en-US" w:eastAsia="zh-CN"/>
        </w:rPr>
        <w:t>DCI format 1</w:t>
      </w:r>
      <w:r>
        <w:rPr>
          <w:rFonts w:hint="eastAsia"/>
          <w:lang w:val="en-US" w:eastAsia="zh-CN"/>
        </w:rPr>
        <w:t>_</w:t>
      </w:r>
      <w:r>
        <w:rPr>
          <w:lang w:val="en-US" w:eastAsia="zh-CN"/>
        </w:rPr>
        <w:t xml:space="preserve">1 </w:t>
      </w:r>
      <w:r>
        <w:rPr>
          <w:rFonts w:hint="eastAsia"/>
          <w:lang w:val="en-US" w:eastAsia="zh-CN"/>
        </w:rPr>
        <w:t>or DCI format 2_0</w:t>
      </w:r>
      <w:r>
        <w:rPr>
          <w:rFonts w:eastAsia="宋体" w:hint="eastAsia"/>
          <w:color w:val="000000"/>
          <w:lang w:val="en-US" w:eastAsia="zh-CN"/>
        </w:rPr>
        <w:t xml:space="preserve"> are only optimization for PDSCH reception, but they may bring greater standard</w:t>
      </w:r>
      <w:r>
        <w:rPr>
          <w:rFonts w:eastAsia="宋体" w:hint="eastAsia"/>
          <w:color w:val="000000"/>
          <w:lang w:val="en-US" w:eastAsia="zh-CN"/>
        </w:rPr>
        <w:t>ization</w:t>
      </w:r>
      <w:r>
        <w:rPr>
          <w:rFonts w:eastAsia="宋体" w:hint="eastAsia"/>
          <w:color w:val="000000"/>
          <w:lang w:val="en-US" w:eastAsia="zh-CN"/>
        </w:rPr>
        <w:t xml:space="preserve"> impact.</w:t>
      </w:r>
    </w:p>
    <w:p w:rsidR="008B6D1D" w:rsidRDefault="00D17455">
      <w:pPr>
        <w:spacing w:after="60" w:line="264" w:lineRule="auto"/>
        <w:jc w:val="both"/>
        <w:rPr>
          <w:rFonts w:eastAsia="宋体"/>
          <w:b/>
          <w:bCs/>
          <w:lang w:val="en-US" w:eastAsia="zh-CN"/>
        </w:rPr>
      </w:pPr>
      <w:r>
        <w:rPr>
          <w:rFonts w:eastAsia="宋体" w:hint="eastAsia"/>
          <w:b/>
          <w:bCs/>
          <w:lang w:val="en-US" w:eastAsia="zh-CN"/>
        </w:rPr>
        <w:t xml:space="preserve">Proposal 2: gNB </w:t>
      </w:r>
      <w:r>
        <w:rPr>
          <w:rFonts w:eastAsia="宋体" w:hint="eastAsia"/>
          <w:b/>
          <w:bCs/>
          <w:lang w:val="en-US" w:eastAsia="zh-CN"/>
        </w:rPr>
        <w:t>implementation should handle PDSCH mapping on intra-cell guard band in scheduling.</w:t>
      </w:r>
    </w:p>
    <w:p w:rsidR="008B6D1D" w:rsidRDefault="00D17455">
      <w:pPr>
        <w:pStyle w:val="Heading2"/>
        <w:numPr>
          <w:ilvl w:val="1"/>
          <w:numId w:val="0"/>
        </w:numPr>
        <w:snapToGrid w:val="0"/>
        <w:spacing w:after="18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3</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UE behaviour outside COT duration</w:t>
      </w:r>
    </w:p>
    <w:p w:rsidR="008B6D1D" w:rsidRDefault="00D17455">
      <w:pPr>
        <w:snapToGrid w:val="0"/>
        <w:spacing w:before="180" w:line="264" w:lineRule="auto"/>
        <w:jc w:val="both"/>
        <w:rPr>
          <w:rFonts w:eastAsia="宋体"/>
          <w:lang w:val="en-US" w:eastAsia="zh-CN"/>
        </w:rPr>
      </w:pPr>
      <w:r>
        <w:rPr>
          <w:rFonts w:eastAsia="宋体" w:hint="eastAsia"/>
          <w:lang w:val="en-US" w:eastAsia="zh-CN"/>
        </w:rPr>
        <w:t>If SFI is larger than COT duration</w:t>
      </w:r>
      <w:r>
        <w:rPr>
          <w:rFonts w:hint="eastAsia"/>
        </w:rPr>
        <w:t xml:space="preserve">, we don't think </w:t>
      </w:r>
      <w:r>
        <w:rPr>
          <w:rFonts w:eastAsia="宋体" w:hint="eastAsia"/>
          <w:lang w:val="en-US" w:eastAsia="zh-CN"/>
        </w:rPr>
        <w:t>it is necessary to specify a new UE behaviour outside COT duration</w:t>
      </w:r>
      <w:r>
        <w:rPr>
          <w:rFonts w:hint="eastAsia"/>
        </w:rPr>
        <w:t>.</w:t>
      </w:r>
      <w:r>
        <w:rPr>
          <w:rFonts w:eastAsia="宋体" w:hint="eastAsia"/>
          <w:lang w:val="en-US" w:eastAsia="zh-CN"/>
        </w:rPr>
        <w:t xml:space="preserve"> There are sever</w:t>
      </w:r>
      <w:r>
        <w:rPr>
          <w:rFonts w:eastAsia="宋体" w:hint="eastAsia"/>
          <w:lang w:val="en-US" w:eastAsia="zh-CN"/>
        </w:rPr>
        <w:t>al reasons as follows.</w:t>
      </w:r>
    </w:p>
    <w:p w:rsidR="008B6D1D" w:rsidRDefault="00D17455">
      <w:pPr>
        <w:snapToGrid w:val="0"/>
        <w:spacing w:before="180" w:line="264" w:lineRule="auto"/>
        <w:jc w:val="both"/>
      </w:pPr>
      <w:r>
        <w:rPr>
          <w:rFonts w:hint="eastAsia"/>
        </w:rPr>
        <w:t>First</w:t>
      </w:r>
      <w:r>
        <w:rPr>
          <w:rFonts w:eastAsia="宋体" w:hint="eastAsia"/>
          <w:lang w:val="en-US" w:eastAsia="zh-CN"/>
        </w:rPr>
        <w:t>ly</w:t>
      </w:r>
      <w:r>
        <w:rPr>
          <w:rFonts w:hint="eastAsia"/>
        </w:rPr>
        <w:t xml:space="preserve">, the </w:t>
      </w:r>
      <w:r>
        <w:rPr>
          <w:rFonts w:eastAsia="宋体" w:hint="eastAsia"/>
          <w:lang w:val="en-US" w:eastAsia="zh-CN"/>
        </w:rPr>
        <w:t>gNB</w:t>
      </w:r>
      <w:r>
        <w:rPr>
          <w:rFonts w:hint="eastAsia"/>
        </w:rPr>
        <w:t xml:space="preserve"> can </w:t>
      </w:r>
      <w:r>
        <w:rPr>
          <w:rFonts w:eastAsia="宋体" w:hint="eastAsia"/>
          <w:lang w:val="en-US" w:eastAsia="zh-CN"/>
        </w:rPr>
        <w:t>indicate a</w:t>
      </w:r>
      <w:r>
        <w:rPr>
          <w:rFonts w:eastAsia="宋体" w:hint="eastAsia"/>
          <w:lang w:val="en-US" w:eastAsia="zh-CN"/>
        </w:rPr>
        <w:t xml:space="preserve"> SFI with the same length as the COT duration, which is feasible in most cases, otherwise we can</w:t>
      </w:r>
      <w:r>
        <w:rPr>
          <w:rFonts w:eastAsia="宋体" w:hint="eastAsia"/>
          <w:lang w:val="en-US" w:eastAsia="zh-CN"/>
        </w:rPr>
        <w:t xml:space="preserve">not get remaining COT duration implicitly through SFI that was agreed before. Rel-15 NR indeed requires </w:t>
      </w:r>
      <w:r>
        <w:rPr>
          <w:rFonts w:eastAsia="宋体" w:hint="eastAsia"/>
          <w:lang w:val="en-US" w:eastAsia="zh-CN"/>
        </w:rPr>
        <w:t>t</w:t>
      </w:r>
      <w:r>
        <w:rPr>
          <w:rFonts w:eastAsia="宋体"/>
          <w:lang w:val="en-US" w:eastAsia="zh-CN"/>
        </w:rPr>
        <w:t xml:space="preserve">he number of slots </w:t>
      </w:r>
      <w:r>
        <w:rPr>
          <w:rFonts w:eastAsia="宋体" w:hint="eastAsia"/>
          <w:lang w:val="en-US" w:eastAsia="zh-CN"/>
        </w:rPr>
        <w:t xml:space="preserve">contained in SFI </w:t>
      </w:r>
      <w:r>
        <w:rPr>
          <w:rFonts w:eastAsia="宋体"/>
          <w:lang w:val="en-US" w:eastAsia="zh-CN"/>
        </w:rPr>
        <w:t xml:space="preserve">is equal to or larger than </w:t>
      </w:r>
      <w:r>
        <w:t>a PDCCH monitoring periodicity for DCI format 2_0.</w:t>
      </w:r>
      <w:r>
        <w:rPr>
          <w:rFonts w:eastAsia="宋体" w:hint="eastAsia"/>
          <w:lang w:val="en-US" w:eastAsia="zh-CN"/>
        </w:rPr>
        <w:t xml:space="preserve"> </w:t>
      </w:r>
      <w:r>
        <w:rPr>
          <w:rFonts w:hint="eastAsia"/>
        </w:rPr>
        <w:t>However, according to our previous discussion</w:t>
      </w:r>
      <w:r>
        <w:rPr>
          <w:rFonts w:eastAsia="宋体" w:hint="eastAsia"/>
          <w:lang w:val="en-US" w:eastAsia="zh-CN"/>
        </w:rPr>
        <w:t xml:space="preserve"> in WI phase</w:t>
      </w:r>
      <w:r>
        <w:rPr>
          <w:rFonts w:hint="eastAsia"/>
        </w:rPr>
        <w:t xml:space="preserve">, in general, </w:t>
      </w:r>
      <w:r>
        <w:rPr>
          <w:rFonts w:eastAsia="宋体" w:hint="eastAsia"/>
          <w:lang w:val="en-US" w:eastAsia="zh-CN"/>
        </w:rPr>
        <w:t xml:space="preserve">most companies agreed that the monitoring periodicity of </w:t>
      </w:r>
      <w:r>
        <w:rPr>
          <w:rFonts w:hint="eastAsia"/>
        </w:rPr>
        <w:t>PDCCH/</w:t>
      </w:r>
      <w:r>
        <w:rPr>
          <w:rFonts w:eastAsia="宋体" w:hint="eastAsia"/>
          <w:lang w:val="en-US" w:eastAsia="zh-CN"/>
        </w:rPr>
        <w:t>GC-PDCC</w:t>
      </w:r>
      <w:r>
        <w:rPr>
          <w:rFonts w:eastAsia="宋体" w:hint="eastAsia"/>
          <w:lang w:val="en-US" w:eastAsia="zh-CN"/>
        </w:rPr>
        <w:t xml:space="preserve">H can be </w:t>
      </w:r>
      <w:r>
        <w:rPr>
          <w:rFonts w:hint="eastAsia"/>
        </w:rPr>
        <w:t>mini</w:t>
      </w:r>
      <w:r>
        <w:rPr>
          <w:rFonts w:eastAsia="宋体" w:hint="eastAsia"/>
          <w:lang w:val="en-US" w:eastAsia="zh-CN"/>
        </w:rPr>
        <w:t>-</w:t>
      </w:r>
      <w:r>
        <w:rPr>
          <w:rFonts w:hint="eastAsia"/>
        </w:rPr>
        <w:t xml:space="preserve">slot </w:t>
      </w:r>
      <w:r>
        <w:rPr>
          <w:rFonts w:eastAsia="宋体" w:hint="eastAsia"/>
          <w:lang w:val="en-US" w:eastAsia="zh-CN"/>
        </w:rPr>
        <w:t xml:space="preserve">level </w:t>
      </w:r>
      <w:r>
        <w:rPr>
          <w:rFonts w:hint="eastAsia"/>
        </w:rPr>
        <w:t xml:space="preserve">in </w:t>
      </w:r>
      <w:r>
        <w:rPr>
          <w:rFonts w:eastAsia="宋体" w:hint="eastAsia"/>
          <w:lang w:val="en-US" w:eastAsia="zh-CN"/>
        </w:rPr>
        <w:t xml:space="preserve">non/initial </w:t>
      </w:r>
      <w:r>
        <w:rPr>
          <w:rFonts w:hint="eastAsia"/>
        </w:rPr>
        <w:t xml:space="preserve">occupation, and slot </w:t>
      </w:r>
      <w:r>
        <w:rPr>
          <w:rFonts w:eastAsia="宋体" w:hint="eastAsia"/>
          <w:lang w:val="en-US" w:eastAsia="zh-CN"/>
        </w:rPr>
        <w:t xml:space="preserve">level </w:t>
      </w:r>
      <w:r>
        <w:rPr>
          <w:rFonts w:hint="eastAsia"/>
        </w:rPr>
        <w:t xml:space="preserve">in later occupation. Although the </w:t>
      </w:r>
      <w:r>
        <w:rPr>
          <w:rFonts w:eastAsia="宋体" w:hint="eastAsia"/>
          <w:lang w:val="en-US" w:eastAsia="zh-CN"/>
        </w:rPr>
        <w:t xml:space="preserve">specification </w:t>
      </w:r>
      <w:r>
        <w:rPr>
          <w:rFonts w:hint="eastAsia"/>
        </w:rPr>
        <w:t xml:space="preserve">does not </w:t>
      </w:r>
      <w:r>
        <w:rPr>
          <w:rFonts w:eastAsia="宋体" w:hint="eastAsia"/>
          <w:lang w:val="en-US" w:eastAsia="zh-CN"/>
        </w:rPr>
        <w:t>specify</w:t>
      </w:r>
      <w:r>
        <w:rPr>
          <w:rFonts w:hint="eastAsia"/>
        </w:rPr>
        <w:t xml:space="preserve"> the above </w:t>
      </w:r>
      <w:r>
        <w:rPr>
          <w:rFonts w:eastAsia="宋体" w:hint="eastAsia"/>
          <w:lang w:val="en-US" w:eastAsia="zh-CN"/>
        </w:rPr>
        <w:t xml:space="preserve">configuration </w:t>
      </w:r>
      <w:r>
        <w:rPr>
          <w:rFonts w:hint="eastAsia"/>
        </w:rPr>
        <w:t xml:space="preserve">and </w:t>
      </w:r>
      <w:r>
        <w:rPr>
          <w:rFonts w:eastAsia="宋体" w:hint="eastAsia"/>
          <w:lang w:val="en-US" w:eastAsia="zh-CN"/>
        </w:rPr>
        <w:t>keep</w:t>
      </w:r>
      <w:r>
        <w:rPr>
          <w:rFonts w:hint="eastAsia"/>
        </w:rPr>
        <w:t xml:space="preserve"> the flexibility of configuration</w:t>
      </w:r>
      <w:r>
        <w:rPr>
          <w:rFonts w:eastAsia="宋体" w:hint="eastAsia"/>
          <w:lang w:val="en-US" w:eastAsia="zh-CN"/>
        </w:rPr>
        <w:t xml:space="preserve"> in the end</w:t>
      </w:r>
      <w:r>
        <w:rPr>
          <w:rFonts w:hint="eastAsia"/>
        </w:rPr>
        <w:t xml:space="preserve">, we actually know that in </w:t>
      </w:r>
      <w:r>
        <w:rPr>
          <w:rFonts w:eastAsia="宋体" w:hint="eastAsia"/>
          <w:lang w:val="en-US" w:eastAsia="zh-CN"/>
        </w:rPr>
        <w:t>NR-U</w:t>
      </w:r>
      <w:r>
        <w:rPr>
          <w:rFonts w:hint="eastAsia"/>
        </w:rPr>
        <w:t>, PDCCH/</w:t>
      </w:r>
      <w:r>
        <w:rPr>
          <w:rFonts w:eastAsia="宋体" w:hint="eastAsia"/>
          <w:lang w:val="en-US" w:eastAsia="zh-CN"/>
        </w:rPr>
        <w:t>GC-PDCCH</w:t>
      </w:r>
      <w:r>
        <w:rPr>
          <w:rFonts w:hint="eastAsia"/>
        </w:rPr>
        <w:t xml:space="preserve"> </w:t>
      </w:r>
      <w:r>
        <w:rPr>
          <w:rFonts w:eastAsia="宋体" w:hint="eastAsia"/>
          <w:lang w:val="en-US" w:eastAsia="zh-CN"/>
        </w:rPr>
        <w:t xml:space="preserve">monitoring periodicity </w:t>
      </w:r>
      <w:r>
        <w:rPr>
          <w:rFonts w:hint="eastAsia"/>
        </w:rPr>
        <w:t xml:space="preserve">will not be too large. Therefore, </w:t>
      </w:r>
      <w:r>
        <w:rPr>
          <w:rFonts w:eastAsia="宋体" w:hint="eastAsia"/>
          <w:lang w:val="en-US" w:eastAsia="zh-CN"/>
        </w:rPr>
        <w:t xml:space="preserve">it is not a common case that SFI is longer than the COT duration. </w:t>
      </w:r>
    </w:p>
    <w:p w:rsidR="008B6D1D" w:rsidRDefault="00D17455">
      <w:pPr>
        <w:snapToGrid w:val="0"/>
        <w:spacing w:before="180" w:line="264" w:lineRule="auto"/>
        <w:jc w:val="both"/>
      </w:pPr>
      <w:r>
        <w:rPr>
          <w:rFonts w:hint="eastAsia"/>
        </w:rPr>
        <w:t>In addition, even if the SFI is longer than th</w:t>
      </w:r>
      <w:r>
        <w:rPr>
          <w:rFonts w:eastAsia="宋体" w:hint="eastAsia"/>
          <w:lang w:val="en-US" w:eastAsia="zh-CN"/>
        </w:rPr>
        <w:t>e COT duration,</w:t>
      </w:r>
      <w:r>
        <w:rPr>
          <w:rFonts w:hint="eastAsia"/>
        </w:rPr>
        <w:t xml:space="preserve"> </w:t>
      </w:r>
      <w:r>
        <w:rPr>
          <w:rFonts w:eastAsia="宋体" w:hint="eastAsia"/>
          <w:lang w:val="en-US" w:eastAsia="zh-CN"/>
        </w:rPr>
        <w:t>it also can be</w:t>
      </w:r>
      <w:r>
        <w:rPr>
          <w:rFonts w:eastAsia="宋体" w:hint="eastAsia"/>
          <w:lang w:val="en-US" w:eastAsia="zh-CN"/>
        </w:rPr>
        <w:t xml:space="preserve"> solved by </w:t>
      </w:r>
      <w:r>
        <w:rPr>
          <w:rFonts w:hint="eastAsia"/>
        </w:rPr>
        <w:t>indicat</w:t>
      </w:r>
      <w:r>
        <w:rPr>
          <w:rFonts w:eastAsia="宋体" w:hint="eastAsia"/>
          <w:lang w:val="en-US" w:eastAsia="zh-CN"/>
        </w:rPr>
        <w:t>ion</w:t>
      </w:r>
      <w:r>
        <w:rPr>
          <w:rFonts w:hint="eastAsia"/>
        </w:rPr>
        <w:t xml:space="preserve"> the </w:t>
      </w:r>
      <w:r>
        <w:rPr>
          <w:rFonts w:eastAsia="宋体" w:hint="eastAsia"/>
          <w:lang w:val="en-US" w:eastAsia="zh-CN"/>
        </w:rPr>
        <w:t>slots/</w:t>
      </w:r>
      <w:r>
        <w:rPr>
          <w:rFonts w:hint="eastAsia"/>
        </w:rPr>
        <w:t>symbol</w:t>
      </w:r>
      <w:r>
        <w:rPr>
          <w:rFonts w:eastAsia="宋体" w:hint="eastAsia"/>
          <w:lang w:val="en-US" w:eastAsia="zh-CN"/>
        </w:rPr>
        <w:t>s</w:t>
      </w:r>
      <w:r>
        <w:rPr>
          <w:rFonts w:hint="eastAsia"/>
        </w:rPr>
        <w:t xml:space="preserve"> </w:t>
      </w:r>
      <w:r>
        <w:rPr>
          <w:rFonts w:eastAsia="宋体" w:hint="eastAsia"/>
          <w:lang w:val="en-US" w:eastAsia="zh-CN"/>
        </w:rPr>
        <w:t>outside COT duration</w:t>
      </w:r>
      <w:r>
        <w:rPr>
          <w:rFonts w:hint="eastAsia"/>
        </w:rPr>
        <w:t xml:space="preserve"> as UL or flexible</w:t>
      </w:r>
      <w:r>
        <w:rPr>
          <w:rFonts w:eastAsia="宋体" w:hint="eastAsia"/>
          <w:lang w:val="en-US" w:eastAsia="zh-CN"/>
        </w:rPr>
        <w:t xml:space="preserve"> by gNB</w:t>
      </w:r>
      <w:r>
        <w:rPr>
          <w:rFonts w:eastAsia="宋体" w:hint="eastAsia"/>
          <w:lang w:val="en-US" w:eastAsia="zh-CN"/>
        </w:rPr>
        <w:t xml:space="preserve">, </w:t>
      </w:r>
      <w:r>
        <w:rPr>
          <w:rFonts w:eastAsia="宋体" w:hint="eastAsia"/>
          <w:lang w:val="en-US" w:eastAsia="zh-CN"/>
        </w:rPr>
        <w:t xml:space="preserve">while </w:t>
      </w:r>
      <w:r>
        <w:rPr>
          <w:rFonts w:eastAsia="宋体" w:hint="eastAsia"/>
          <w:lang w:val="en-US" w:eastAsia="zh-CN"/>
        </w:rPr>
        <w:t>ther</w:t>
      </w:r>
      <w:r>
        <w:rPr>
          <w:rFonts w:eastAsia="宋体" w:hint="eastAsia"/>
          <w:lang w:val="en-US" w:eastAsia="zh-CN"/>
        </w:rPr>
        <w:t>e is no need to introduce a new UE behavior such</w:t>
      </w:r>
      <w:r>
        <w:rPr>
          <w:rFonts w:eastAsia="宋体" w:hint="eastAsia"/>
          <w:lang w:val="en-US" w:eastAsia="zh-CN"/>
        </w:rPr>
        <w:t xml:space="preserve"> as ignore SFI outside of COT</w:t>
      </w:r>
      <w:r>
        <w:rPr>
          <w:rFonts w:eastAsia="宋体" w:hint="eastAsia"/>
          <w:lang w:val="en-US" w:eastAsia="zh-CN"/>
        </w:rPr>
        <w:t xml:space="preserve"> to keep the flexibility to schedule UE in the next COT</w:t>
      </w:r>
      <w:r>
        <w:rPr>
          <w:rFonts w:hint="eastAsia"/>
        </w:rPr>
        <w:t>.</w:t>
      </w:r>
      <w:r>
        <w:rPr>
          <w:rFonts w:eastAsia="宋体" w:hint="eastAsia"/>
          <w:lang w:val="en-US" w:eastAsia="zh-CN"/>
        </w:rPr>
        <w:t xml:space="preserve"> </w:t>
      </w:r>
      <w:r>
        <w:rPr>
          <w:rFonts w:eastAsia="宋体" w:hint="eastAsia"/>
          <w:lang w:val="en-US" w:eastAsia="zh-CN"/>
        </w:rPr>
        <w:t>If this new UE behavior is introduced, then it will confli</w:t>
      </w:r>
      <w:r>
        <w:rPr>
          <w:rFonts w:eastAsia="宋体" w:hint="eastAsia"/>
          <w:lang w:val="en-US" w:eastAsia="zh-CN"/>
        </w:rPr>
        <w:t>ct with</w:t>
      </w:r>
      <w:r>
        <w:rPr>
          <w:rFonts w:eastAsia="宋体" w:hint="eastAsia"/>
          <w:lang w:val="en-US" w:eastAsia="zh-CN"/>
        </w:rPr>
        <w:t xml:space="preserve"> </w:t>
      </w:r>
      <w:r>
        <w:rPr>
          <w:rFonts w:eastAsia="宋体" w:hint="eastAsia"/>
          <w:lang w:val="en-US" w:eastAsia="zh-CN"/>
        </w:rPr>
        <w:t xml:space="preserve">Rel-15 NR spec that </w:t>
      </w:r>
      <w:r>
        <w:rPr>
          <w:lang w:val="en-US"/>
        </w:rPr>
        <w:t xml:space="preserve">each of the more than one DCI formats 2_0 </w:t>
      </w:r>
      <w:r>
        <w:rPr>
          <w:rFonts w:eastAsia="宋体" w:hint="eastAsia"/>
          <w:lang w:val="en-US" w:eastAsia="zh-CN"/>
        </w:rPr>
        <w:t>can</w:t>
      </w:r>
      <w:r>
        <w:rPr>
          <w:lang w:val="en-US"/>
        </w:rPr>
        <w:t xml:space="preserve"> indicate a same format for the </w:t>
      </w:r>
      <w:r>
        <w:rPr>
          <w:lang w:val="en-US"/>
        </w:rPr>
        <w:t>slot</w:t>
      </w:r>
      <w:r>
        <w:rPr>
          <w:rFonts w:eastAsia="宋体" w:hint="eastAsia"/>
          <w:lang w:val="en-US" w:eastAsia="zh-CN"/>
        </w:rPr>
        <w:t>.</w:t>
      </w:r>
      <w:r>
        <w:rPr>
          <w:rFonts w:eastAsia="宋体" w:hint="eastAsia"/>
          <w:lang w:val="en-US" w:eastAsia="zh-CN"/>
        </w:rPr>
        <w:t xml:space="preserve"> </w:t>
      </w:r>
      <w:r>
        <w:rPr>
          <w:rFonts w:eastAsia="宋体" w:hint="eastAsia"/>
          <w:lang w:val="en-US" w:eastAsia="zh-CN"/>
        </w:rPr>
        <w:t>T</w:t>
      </w:r>
      <w:r>
        <w:rPr>
          <w:rFonts w:eastAsia="宋体" w:hint="eastAsia"/>
          <w:lang w:val="en-US" w:eastAsia="zh-CN"/>
        </w:rPr>
        <w:t>hus</w:t>
      </w:r>
      <w:r>
        <w:rPr>
          <w:rFonts w:eastAsia="宋体" w:hint="eastAsia"/>
          <w:lang w:val="en-US" w:eastAsia="zh-CN"/>
        </w:rPr>
        <w:t>,</w:t>
      </w:r>
      <w:r>
        <w:rPr>
          <w:rFonts w:eastAsia="宋体" w:hint="eastAsia"/>
          <w:lang w:val="en-US" w:eastAsia="zh-CN"/>
        </w:rPr>
        <w:t xml:space="preserve"> we </w:t>
      </w:r>
      <w:r>
        <w:rPr>
          <w:rFonts w:eastAsia="宋体" w:hint="eastAsia"/>
          <w:lang w:val="en-US" w:eastAsia="zh-CN"/>
        </w:rPr>
        <w:t xml:space="preserve">do </w:t>
      </w:r>
      <w:r>
        <w:rPr>
          <w:rFonts w:eastAsia="宋体" w:hint="eastAsia"/>
          <w:lang w:val="en-US" w:eastAsia="zh-CN"/>
        </w:rPr>
        <w:t>not agree w</w:t>
      </w:r>
      <w:r>
        <w:rPr>
          <w:rFonts w:eastAsia="宋体" w:hint="eastAsia"/>
          <w:lang w:val="en-US" w:eastAsia="zh-CN"/>
        </w:rPr>
        <w:t xml:space="preserve">ith </w:t>
      </w:r>
      <w:r>
        <w:rPr>
          <w:rFonts w:eastAsia="宋体" w:hint="eastAsia"/>
          <w:lang w:val="en-US" w:eastAsia="zh-CN"/>
        </w:rPr>
        <w:t>us</w:t>
      </w:r>
      <w:r>
        <w:rPr>
          <w:rFonts w:eastAsia="宋体" w:hint="eastAsia"/>
          <w:lang w:val="en-US" w:eastAsia="zh-CN"/>
        </w:rPr>
        <w:t>ing</w:t>
      </w:r>
      <w:r>
        <w:rPr>
          <w:rFonts w:eastAsia="宋体" w:hint="eastAsia"/>
          <w:lang w:val="en-US" w:eastAsia="zh-CN"/>
        </w:rPr>
        <w:t xml:space="preserve"> another DCI format 2_0 to change the directions of slots/symbols indicated by a former DCI format 2_0 </w:t>
      </w:r>
      <w:r>
        <w:rPr>
          <w:lang w:val="en-US"/>
        </w:rPr>
        <w:t>.</w:t>
      </w:r>
    </w:p>
    <w:p w:rsidR="008B6D1D" w:rsidRDefault="00D17455">
      <w:pPr>
        <w:spacing w:after="60" w:line="264" w:lineRule="auto"/>
        <w:jc w:val="both"/>
        <w:rPr>
          <w:rFonts w:eastAsia="宋体"/>
          <w:b/>
          <w:bCs/>
          <w:lang w:val="en-US" w:eastAsia="zh-CN"/>
        </w:rPr>
      </w:pPr>
      <w:r>
        <w:rPr>
          <w:rFonts w:eastAsia="宋体" w:hint="eastAsia"/>
          <w:b/>
          <w:bCs/>
          <w:lang w:val="en-US" w:eastAsia="zh-CN"/>
        </w:rPr>
        <w:t xml:space="preserve">Proposal 3: No need to specify a new UE behaviour outside COT duration if SFI is larger than COT </w:t>
      </w:r>
      <w:r>
        <w:rPr>
          <w:rFonts w:eastAsia="宋体" w:hint="eastAsia"/>
          <w:b/>
          <w:bCs/>
          <w:lang w:val="en-US" w:eastAsia="zh-CN"/>
        </w:rPr>
        <w:t>duration.</w:t>
      </w:r>
    </w:p>
    <w:p w:rsidR="008B6D1D" w:rsidRDefault="00D17455">
      <w:pPr>
        <w:pStyle w:val="Heading2"/>
        <w:numPr>
          <w:ilvl w:val="1"/>
          <w:numId w:val="0"/>
        </w:numPr>
        <w:snapToGrid w:val="0"/>
        <w:spacing w:after="18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4</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Configuration of SFI,</w:t>
      </w:r>
      <w:r>
        <w:rPr>
          <w:rFonts w:ascii="Times New Roman" w:eastAsia="宋体" w:hAnsi="Times New Roman" w:hint="eastAsia"/>
          <w:b/>
          <w:bCs w:val="0"/>
          <w:sz w:val="24"/>
          <w:szCs w:val="24"/>
          <w:lang w:val="en-US" w:eastAsia="zh-CN"/>
        </w:rPr>
        <w:t xml:space="preserve"> </w:t>
      </w:r>
      <w:r>
        <w:rPr>
          <w:rFonts w:ascii="Times New Roman" w:eastAsia="宋体" w:hAnsi="Times New Roman" w:hint="eastAsia"/>
          <w:b/>
          <w:bCs w:val="0"/>
          <w:sz w:val="24"/>
          <w:szCs w:val="24"/>
          <w:lang w:val="en-US" w:eastAsia="zh-CN"/>
        </w:rPr>
        <w:t xml:space="preserve">COT duration, </w:t>
      </w:r>
      <w:r>
        <w:rPr>
          <w:rFonts w:ascii="Times New Roman" w:eastAsia="宋体" w:hAnsi="Times New Roman" w:hint="eastAsia"/>
          <w:b/>
          <w:bCs w:val="0"/>
          <w:sz w:val="24"/>
          <w:szCs w:val="24"/>
          <w:lang w:val="en-US" w:eastAsia="zh-CN"/>
        </w:rPr>
        <w:t xml:space="preserve">SSS </w:t>
      </w:r>
      <w:r>
        <w:rPr>
          <w:rFonts w:ascii="Times New Roman" w:eastAsia="宋体" w:hAnsi="Times New Roman" w:hint="eastAsia"/>
          <w:b/>
          <w:bCs w:val="0"/>
          <w:sz w:val="24"/>
          <w:szCs w:val="24"/>
          <w:lang w:val="en-US" w:eastAsia="zh-CN"/>
        </w:rPr>
        <w:t>trigger and RB-set in DCI format 2_0</w:t>
      </w:r>
    </w:p>
    <w:p w:rsidR="008B6D1D" w:rsidRDefault="00D17455">
      <w:pPr>
        <w:snapToGrid w:val="0"/>
        <w:spacing w:before="180" w:line="264" w:lineRule="auto"/>
        <w:jc w:val="both"/>
        <w:rPr>
          <w:rFonts w:eastAsia="宋体"/>
          <w:lang w:val="en-US" w:eastAsia="zh-CN"/>
        </w:rPr>
      </w:pPr>
      <w:r>
        <w:rPr>
          <w:rFonts w:eastAsia="宋体" w:hint="eastAsia"/>
          <w:lang w:val="en-US" w:eastAsia="zh-CN"/>
        </w:rPr>
        <w:t xml:space="preserve">According to TS 38.331 V16.0.0, SFI field in DCI format 2_0 is configurable since </w:t>
      </w:r>
      <w:r>
        <w:rPr>
          <w:i/>
        </w:rPr>
        <w:t>slotFormatCombToAddModList</w:t>
      </w:r>
      <w:r>
        <w:t xml:space="preserve"> and</w:t>
      </w:r>
      <w:r>
        <w:rPr>
          <w:lang w:val="en-US" w:eastAsia="zh-CN"/>
        </w:rPr>
        <w:t xml:space="preserve"> </w:t>
      </w:r>
      <w:r>
        <w:rPr>
          <w:i/>
        </w:rPr>
        <w:t>slotFormatCombToReleaseList</w:t>
      </w:r>
      <w:r>
        <w:rPr>
          <w:rFonts w:eastAsia="宋体" w:hint="eastAsia"/>
          <w:i/>
          <w:lang w:val="en-US" w:eastAsia="zh-CN"/>
        </w:rPr>
        <w:t xml:space="preserve"> </w:t>
      </w:r>
      <w:r>
        <w:rPr>
          <w:rFonts w:eastAsia="宋体" w:hint="eastAsia"/>
          <w:lang w:val="en-US" w:eastAsia="zh-CN"/>
        </w:rPr>
        <w:t>are optional.</w:t>
      </w:r>
    </w:p>
    <w:p w:rsidR="008B6D1D" w:rsidRDefault="00D17455">
      <w:pPr>
        <w:shd w:val="clear" w:color="auto" w:fill="E6E6E6"/>
        <w:overflowPunct w:val="0"/>
        <w:autoSpaceDE w:val="0"/>
        <w:autoSpaceDN w:val="0"/>
        <w:adjustRightInd w:val="0"/>
        <w:spacing w:after="120" w:line="264" w:lineRule="auto"/>
        <w:textAlignment w:val="baseline"/>
        <w:rPr>
          <w:rFonts w:ascii="Courier New" w:hAnsi="Courier New"/>
          <w:sz w:val="16"/>
          <w:lang w:eastAsia="en-GB"/>
        </w:rPr>
      </w:pPr>
      <w:r>
        <w:rPr>
          <w:rFonts w:ascii="Courier New" w:hAnsi="Courier New"/>
          <w:sz w:val="16"/>
          <w:lang w:eastAsia="en-GB"/>
        </w:rPr>
        <w:t>SlotFormatIndicator ::=     SEQUENCE {</w:t>
      </w:r>
    </w:p>
    <w:p w:rsidR="008B6D1D" w:rsidRDefault="00D17455">
      <w:pPr>
        <w:shd w:val="clear" w:color="auto" w:fill="E6E6E6"/>
        <w:overflowPunct w:val="0"/>
        <w:autoSpaceDE w:val="0"/>
        <w:autoSpaceDN w:val="0"/>
        <w:adjustRightInd w:val="0"/>
        <w:spacing w:after="120" w:line="264" w:lineRule="auto"/>
        <w:textAlignment w:val="baseline"/>
        <w:rPr>
          <w:rFonts w:ascii="Courier New" w:hAnsi="Courier New"/>
          <w:sz w:val="16"/>
          <w:lang w:eastAsia="en-GB"/>
        </w:rPr>
      </w:pPr>
      <w:r>
        <w:rPr>
          <w:rFonts w:ascii="Courier New" w:hAnsi="Courier New"/>
          <w:sz w:val="16"/>
          <w:lang w:eastAsia="en-GB"/>
        </w:rPr>
        <w:t xml:space="preserve">    sfi-RNTI                    RNTI-Value,</w:t>
      </w:r>
    </w:p>
    <w:p w:rsidR="008B6D1D" w:rsidRDefault="00D17455">
      <w:pPr>
        <w:shd w:val="clear" w:color="auto" w:fill="E6E6E6"/>
        <w:overflowPunct w:val="0"/>
        <w:autoSpaceDE w:val="0"/>
        <w:autoSpaceDN w:val="0"/>
        <w:adjustRightInd w:val="0"/>
        <w:spacing w:after="120" w:line="264" w:lineRule="auto"/>
        <w:textAlignment w:val="baseline"/>
        <w:rPr>
          <w:rFonts w:ascii="Courier New" w:hAnsi="Courier New"/>
          <w:sz w:val="16"/>
          <w:lang w:eastAsia="en-GB"/>
        </w:rPr>
      </w:pPr>
      <w:r>
        <w:rPr>
          <w:rFonts w:ascii="Courier New" w:hAnsi="Courier New"/>
          <w:sz w:val="16"/>
          <w:lang w:eastAsia="en-GB"/>
        </w:rPr>
        <w:t xml:space="preserve">    dci-PayloadSize             INTEGER (1..maxSFI-DCI-PayloadSize),</w:t>
      </w:r>
    </w:p>
    <w:p w:rsidR="008B6D1D" w:rsidRDefault="00D17455">
      <w:pPr>
        <w:shd w:val="clear" w:color="auto" w:fill="E6E6E6"/>
        <w:overflowPunct w:val="0"/>
        <w:autoSpaceDE w:val="0"/>
        <w:autoSpaceDN w:val="0"/>
        <w:adjustRightInd w:val="0"/>
        <w:spacing w:after="120" w:line="264" w:lineRule="auto"/>
        <w:textAlignment w:val="baseline"/>
        <w:rPr>
          <w:rFonts w:ascii="Courier New" w:hAnsi="Courier New"/>
          <w:sz w:val="16"/>
          <w:highlight w:val="yellow"/>
          <w:lang w:eastAsia="en-GB"/>
        </w:rPr>
      </w:pPr>
      <w:r>
        <w:rPr>
          <w:rFonts w:ascii="Courier New" w:hAnsi="Courier New"/>
          <w:sz w:val="16"/>
          <w:highlight w:val="yellow"/>
          <w:lang w:eastAsia="en-GB"/>
        </w:rPr>
        <w:t xml:space="preserve">    slotFormatCombToAddModList  SEQUENCE (SIZE(1..maxNrofAggregatedCellsPerCellGroup)) OF SlotFormatCombinationsPerCell                                    </w:t>
      </w:r>
      <w:r w:rsidRPr="00D53D04">
        <w:rPr>
          <w:rFonts w:ascii="Courier New" w:hAnsi="Courier New"/>
          <w:b/>
          <w:bCs/>
          <w:sz w:val="16"/>
          <w:highlight w:val="yellow"/>
          <w:lang w:eastAsia="en-GB"/>
        </w:rPr>
        <w:t>OPTIONAL</w:t>
      </w:r>
      <w:r>
        <w:rPr>
          <w:rFonts w:ascii="Courier New" w:hAnsi="Courier New"/>
          <w:sz w:val="16"/>
          <w:highlight w:val="yellow"/>
          <w:lang w:eastAsia="en-GB"/>
        </w:rPr>
        <w:t>, -- Need N</w:t>
      </w:r>
    </w:p>
    <w:p w:rsidR="008B6D1D" w:rsidRDefault="00D17455">
      <w:pPr>
        <w:shd w:val="clear" w:color="auto" w:fill="E6E6E6"/>
        <w:overflowPunct w:val="0"/>
        <w:autoSpaceDE w:val="0"/>
        <w:autoSpaceDN w:val="0"/>
        <w:adjustRightInd w:val="0"/>
        <w:spacing w:after="120" w:line="264" w:lineRule="auto"/>
        <w:textAlignment w:val="baseline"/>
        <w:rPr>
          <w:rFonts w:ascii="Courier New" w:hAnsi="Courier New"/>
          <w:sz w:val="16"/>
          <w:highlight w:val="yellow"/>
          <w:lang w:eastAsia="en-GB"/>
        </w:rPr>
      </w:pPr>
      <w:r>
        <w:rPr>
          <w:rFonts w:ascii="Courier New" w:hAnsi="Courier New"/>
          <w:sz w:val="16"/>
          <w:highlight w:val="yellow"/>
          <w:lang w:eastAsia="en-GB"/>
        </w:rPr>
        <w:lastRenderedPageBreak/>
        <w:t xml:space="preserve">    slotFormatCombToReleaseList SEQUENCE (SIZE(1..maxNrofAggregatedCellsPerCellGroup)) OF ServCellIndex                 </w:t>
      </w:r>
      <w:r w:rsidRPr="00D53D04">
        <w:rPr>
          <w:rFonts w:ascii="Courier New" w:hAnsi="Courier New"/>
          <w:b/>
          <w:bCs/>
          <w:sz w:val="16"/>
          <w:highlight w:val="yellow"/>
          <w:lang w:eastAsia="en-GB"/>
        </w:rPr>
        <w:t>OPTIONAL</w:t>
      </w:r>
      <w:r>
        <w:rPr>
          <w:rFonts w:ascii="Courier New" w:hAnsi="Courier New"/>
          <w:sz w:val="16"/>
          <w:highlight w:val="yellow"/>
          <w:lang w:eastAsia="en-GB"/>
        </w:rPr>
        <w:t>, -- Need N</w:t>
      </w:r>
    </w:p>
    <w:p w:rsidR="008B6D1D" w:rsidRDefault="00D17455">
      <w:pPr>
        <w:shd w:val="clear" w:color="auto" w:fill="E6E6E6"/>
        <w:overflowPunct w:val="0"/>
        <w:autoSpaceDE w:val="0"/>
        <w:autoSpaceDN w:val="0"/>
        <w:adjustRightInd w:val="0"/>
        <w:spacing w:line="264" w:lineRule="auto"/>
        <w:textAlignment w:val="baseline"/>
        <w:rPr>
          <w:rFonts w:ascii="Courier New" w:hAnsi="Courier New"/>
          <w:sz w:val="16"/>
          <w:lang w:eastAsia="en-GB"/>
        </w:rPr>
      </w:pPr>
      <w:r>
        <w:rPr>
          <w:rFonts w:ascii="Courier New" w:hAnsi="Courier New"/>
          <w:sz w:val="16"/>
          <w:lang w:eastAsia="en-GB"/>
        </w:rPr>
        <w:t xml:space="preserve">    ..., </w:t>
      </w:r>
    </w:p>
    <w:p w:rsidR="008B6D1D" w:rsidRDefault="00D17455">
      <w:pPr>
        <w:shd w:val="clear" w:color="auto" w:fill="E6E6E6"/>
        <w:overflowPunct w:val="0"/>
        <w:autoSpaceDE w:val="0"/>
        <w:autoSpaceDN w:val="0"/>
        <w:adjustRightInd w:val="0"/>
        <w:spacing w:after="0" w:line="264" w:lineRule="auto"/>
        <w:textAlignment w:val="baseline"/>
        <w:rPr>
          <w:rFonts w:ascii="Courier New" w:hAnsi="Courier New"/>
          <w:sz w:val="16"/>
          <w:lang w:eastAsia="en-GB"/>
        </w:rPr>
      </w:pPr>
      <w:r>
        <w:rPr>
          <w:rFonts w:ascii="Courier New" w:hAnsi="Courier New"/>
          <w:sz w:val="16"/>
          <w:lang w:eastAsia="en-GB"/>
        </w:rPr>
        <w:t>}</w:t>
      </w:r>
    </w:p>
    <w:p w:rsidR="008B6D1D" w:rsidRDefault="00D17455">
      <w:pPr>
        <w:snapToGrid w:val="0"/>
        <w:spacing w:before="180" w:line="264" w:lineRule="auto"/>
        <w:jc w:val="both"/>
        <w:rPr>
          <w:rFonts w:eastAsia="宋体"/>
          <w:lang w:val="en-US" w:eastAsia="zh-CN"/>
        </w:rPr>
      </w:pPr>
      <w:r>
        <w:rPr>
          <w:rFonts w:eastAsia="宋体"/>
          <w:lang w:val="en-US" w:eastAsia="zh-CN"/>
        </w:rPr>
        <w:t>In addition, in Clause 11.1.1 of TS 38.213 V16.1.0, it describes that “This clause applies for a serving</w:t>
      </w:r>
      <w:r>
        <w:rPr>
          <w:rFonts w:eastAsia="宋体"/>
          <w:lang w:val="en-US" w:eastAsia="zh-CN"/>
        </w:rPr>
        <w:t xml:space="preserve"> cell ... configured to a</w:t>
      </w:r>
      <w:r>
        <w:rPr>
          <w:rFonts w:eastAsia="宋体"/>
          <w:lang w:val="en-US" w:eastAsia="zh-CN"/>
        </w:rPr>
        <w:t>n</w:t>
      </w:r>
      <w:r>
        <w:rPr>
          <w:rFonts w:eastAsia="宋体"/>
          <w:lang w:val="en-US" w:eastAsia="zh-CN"/>
        </w:rPr>
        <w:t xml:space="preserve"> UE </w:t>
      </w:r>
      <w:r>
        <w:rPr>
          <w:lang w:val="en-US" w:eastAsia="zh-CN"/>
        </w:rPr>
        <w:t xml:space="preserve">by </w:t>
      </w:r>
      <w:r>
        <w:rPr>
          <w:i/>
          <w:iCs/>
          <w:lang w:eastAsia="en-GB"/>
        </w:rPr>
        <w:t>slotFormatCombToAddModList</w:t>
      </w:r>
      <w:r>
        <w:rPr>
          <w:lang w:eastAsia="en-GB"/>
        </w:rPr>
        <w:t xml:space="preserve"> and</w:t>
      </w:r>
      <w:r>
        <w:rPr>
          <w:lang w:val="en-US" w:eastAsia="zh-CN"/>
        </w:rPr>
        <w:t xml:space="preserve"> </w:t>
      </w:r>
      <w:r>
        <w:rPr>
          <w:i/>
          <w:iCs/>
          <w:lang w:eastAsia="en-GB"/>
        </w:rPr>
        <w:t>slotFormatCombToReleaseList</w:t>
      </w:r>
      <w:r w:rsidRPr="00D53D04">
        <w:rPr>
          <w:rFonts w:eastAsia="宋体"/>
          <w:i/>
          <w:iCs/>
          <w:lang w:val="en-US" w:eastAsia="zh-CN"/>
        </w:rPr>
        <w:t>.</w:t>
      </w:r>
      <w:r>
        <w:rPr>
          <w:rFonts w:eastAsia="宋体"/>
          <w:lang w:val="en-US" w:eastAsia="zh-CN"/>
        </w:rPr>
        <w:t xml:space="preserve">” As </w:t>
      </w:r>
      <w:r>
        <w:rPr>
          <w:i/>
        </w:rPr>
        <w:t>slotFormatCombToAddModList</w:t>
      </w:r>
      <w:r>
        <w:t xml:space="preserve"> and</w:t>
      </w:r>
      <w:r>
        <w:rPr>
          <w:lang w:val="en-US" w:eastAsia="zh-CN"/>
        </w:rPr>
        <w:t xml:space="preserve"> </w:t>
      </w:r>
      <w:r>
        <w:rPr>
          <w:i/>
        </w:rPr>
        <w:t>slotFormatCombToReleaseList</w:t>
      </w:r>
      <w:r>
        <w:rPr>
          <w:rFonts w:eastAsia="宋体"/>
          <w:i/>
          <w:lang w:val="en-US" w:eastAsia="zh-CN"/>
        </w:rPr>
        <w:t xml:space="preserve"> </w:t>
      </w:r>
      <w:r>
        <w:rPr>
          <w:rFonts w:eastAsia="宋体"/>
          <w:lang w:val="en-US" w:eastAsia="zh-CN"/>
        </w:rPr>
        <w:t xml:space="preserve">are optional, thus we believe that at least from the perspective of above specifications, Rel-15 NR </w:t>
      </w:r>
      <w:r>
        <w:rPr>
          <w:rFonts w:eastAsia="宋体"/>
          <w:lang w:val="en-US" w:eastAsia="zh-CN"/>
        </w:rPr>
        <w:t>supports not sending SFI in DCI format 2_0.</w:t>
      </w:r>
    </w:p>
    <w:p w:rsidR="008B6D1D" w:rsidRDefault="00D17455">
      <w:pPr>
        <w:shd w:val="clear" w:color="auto" w:fill="E6E6E6"/>
        <w:overflowPunct w:val="0"/>
        <w:autoSpaceDE w:val="0"/>
        <w:autoSpaceDN w:val="0"/>
        <w:adjustRightInd w:val="0"/>
        <w:spacing w:line="264" w:lineRule="auto"/>
        <w:textAlignment w:val="baseline"/>
        <w:rPr>
          <w:lang w:val="en-US" w:eastAsia="zh-CN"/>
        </w:rPr>
      </w:pPr>
      <w:r>
        <w:rPr>
          <w:lang w:val="en-US" w:eastAsia="zh-CN"/>
        </w:rPr>
        <w:t>11.1.1</w:t>
      </w:r>
      <w:r>
        <w:rPr>
          <w:lang w:val="en-US" w:eastAsia="zh-CN"/>
        </w:rPr>
        <w:tab/>
        <w:t>UE procedure for determining slot format</w:t>
      </w:r>
    </w:p>
    <w:p w:rsidR="008B6D1D" w:rsidRDefault="00D17455">
      <w:pPr>
        <w:shd w:val="clear" w:color="auto" w:fill="E6E6E6"/>
        <w:overflowPunct w:val="0"/>
        <w:autoSpaceDE w:val="0"/>
        <w:autoSpaceDN w:val="0"/>
        <w:adjustRightInd w:val="0"/>
        <w:spacing w:line="264" w:lineRule="auto"/>
        <w:textAlignment w:val="baseline"/>
        <w:rPr>
          <w:highlight w:val="yellow"/>
          <w:lang w:eastAsia="zh-CN"/>
        </w:rPr>
      </w:pPr>
      <w:r>
        <w:rPr>
          <w:highlight w:val="yellow"/>
          <w:lang w:val="en-US" w:eastAsia="zh-CN"/>
        </w:rPr>
        <w:t xml:space="preserve">This clause applies for a serving cell that is included in a set of serving cells configured to a UE by </w:t>
      </w:r>
      <w:r>
        <w:rPr>
          <w:i/>
          <w:iCs/>
          <w:highlight w:val="yellow"/>
          <w:lang w:eastAsia="en-GB"/>
        </w:rPr>
        <w:t>slotFormatCombToAddModList</w:t>
      </w:r>
      <w:r>
        <w:rPr>
          <w:highlight w:val="yellow"/>
          <w:lang w:eastAsia="en-GB"/>
        </w:rPr>
        <w:t xml:space="preserve"> and</w:t>
      </w:r>
      <w:r>
        <w:rPr>
          <w:highlight w:val="yellow"/>
          <w:lang w:val="en-US" w:eastAsia="zh-CN"/>
        </w:rPr>
        <w:t xml:space="preserve"> </w:t>
      </w:r>
      <w:r>
        <w:rPr>
          <w:i/>
          <w:iCs/>
          <w:highlight w:val="yellow"/>
          <w:lang w:eastAsia="en-GB"/>
        </w:rPr>
        <w:t>slotFormatCombToReleaseList</w:t>
      </w:r>
      <w:r>
        <w:rPr>
          <w:highlight w:val="yellow"/>
          <w:lang w:eastAsia="zh-CN"/>
        </w:rPr>
        <w:t>.</w:t>
      </w:r>
    </w:p>
    <w:p w:rsidR="008B6D1D" w:rsidRDefault="00D17455">
      <w:pPr>
        <w:shd w:val="clear" w:color="auto" w:fill="E6E6E6"/>
        <w:overflowPunct w:val="0"/>
        <w:autoSpaceDE w:val="0"/>
        <w:autoSpaceDN w:val="0"/>
        <w:adjustRightInd w:val="0"/>
        <w:spacing w:after="0" w:line="264" w:lineRule="auto"/>
        <w:textAlignment w:val="baseline"/>
        <w:rPr>
          <w:lang w:val="en-US" w:eastAsia="en-GB"/>
        </w:rPr>
      </w:pPr>
      <w:r>
        <w:rPr>
          <w:lang w:eastAsia="zh-CN"/>
        </w:rPr>
        <w:t xml:space="preserve">If a UE is configured by higher layers with parameter </w:t>
      </w:r>
      <w:r>
        <w:rPr>
          <w:i/>
          <w:iCs/>
          <w:lang w:eastAsia="en-GB"/>
        </w:rPr>
        <w:t>SlotFormatIndicator</w:t>
      </w:r>
      <w:r>
        <w:rPr>
          <w:lang w:val="en-US" w:eastAsia="en-GB"/>
        </w:rPr>
        <w:t xml:space="preserve">, the UE is provided </w:t>
      </w:r>
      <w:r>
        <w:rPr>
          <w:lang w:eastAsia="en-GB"/>
        </w:rPr>
        <w:t xml:space="preserve">a </w:t>
      </w:r>
      <w:r>
        <w:rPr>
          <w:lang w:val="en-US" w:eastAsia="en-GB"/>
        </w:rPr>
        <w:t xml:space="preserve">SFI-RNTI by </w:t>
      </w:r>
      <w:r>
        <w:rPr>
          <w:i/>
          <w:iCs/>
          <w:lang w:val="en-US" w:eastAsia="en-GB"/>
        </w:rPr>
        <w:t>sfi-RNTI</w:t>
      </w:r>
      <w:r>
        <w:rPr>
          <w:lang w:val="en-US" w:eastAsia="en-GB"/>
        </w:rPr>
        <w:t xml:space="preserve"> and with a payload size of DCI format 2_0 by </w:t>
      </w:r>
      <w:r>
        <w:rPr>
          <w:i/>
          <w:iCs/>
          <w:lang w:eastAsia="en-GB"/>
        </w:rPr>
        <w:t>dci-PayloadSize</w:t>
      </w:r>
      <w:r>
        <w:rPr>
          <w:lang w:val="en-US" w:eastAsia="en-GB"/>
        </w:rPr>
        <w:t xml:space="preserve">. </w:t>
      </w:r>
    </w:p>
    <w:p w:rsidR="008B6D1D" w:rsidRDefault="00D17455">
      <w:pPr>
        <w:snapToGrid w:val="0"/>
        <w:spacing w:before="180" w:line="264" w:lineRule="auto"/>
        <w:jc w:val="both"/>
        <w:rPr>
          <w:rFonts w:eastAsia="宋体"/>
          <w:lang w:val="en-US" w:eastAsia="zh-CN"/>
        </w:rPr>
      </w:pPr>
      <w:r>
        <w:rPr>
          <w:rFonts w:hint="eastAsia"/>
        </w:rPr>
        <w:t>Although it</w:t>
      </w:r>
      <w:r>
        <w:rPr>
          <w:rFonts w:eastAsia="宋体" w:hint="eastAsia"/>
          <w:lang w:val="en-US" w:eastAsia="zh-CN"/>
        </w:rPr>
        <w:t xml:space="preserve"> may be odd </w:t>
      </w:r>
      <w:r>
        <w:rPr>
          <w:rFonts w:hint="eastAsia"/>
        </w:rPr>
        <w:t xml:space="preserve">to support not sending </w:t>
      </w:r>
      <w:r>
        <w:rPr>
          <w:rFonts w:eastAsia="宋体" w:hint="eastAsia"/>
          <w:lang w:val="en-US" w:eastAsia="zh-CN"/>
        </w:rPr>
        <w:t>SFI</w:t>
      </w:r>
      <w:r>
        <w:rPr>
          <w:rFonts w:hint="eastAsia"/>
        </w:rPr>
        <w:t xml:space="preserve"> in </w:t>
      </w:r>
      <w:r>
        <w:rPr>
          <w:rFonts w:eastAsia="宋体" w:hint="eastAsia"/>
          <w:lang w:val="en-US" w:eastAsia="zh-CN"/>
        </w:rPr>
        <w:t>DCI format 2_0</w:t>
      </w:r>
      <w:r>
        <w:rPr>
          <w:rFonts w:hint="eastAsia"/>
        </w:rPr>
        <w:t xml:space="preserve"> in </w:t>
      </w:r>
      <w:r>
        <w:rPr>
          <w:rFonts w:eastAsia="宋体" w:hint="eastAsia"/>
          <w:lang w:val="en-US" w:eastAsia="zh-CN"/>
        </w:rPr>
        <w:t>R</w:t>
      </w:r>
      <w:r>
        <w:rPr>
          <w:rFonts w:hint="eastAsia"/>
        </w:rPr>
        <w:t>el-15</w:t>
      </w:r>
      <w:r>
        <w:rPr>
          <w:rFonts w:eastAsia="宋体" w:hint="eastAsia"/>
          <w:lang w:val="en-US" w:eastAsia="zh-CN"/>
        </w:rPr>
        <w:t xml:space="preserve"> NR as SFI is only field defined in DCI format 2_0</w:t>
      </w:r>
      <w:r>
        <w:rPr>
          <w:rFonts w:hint="eastAsia"/>
        </w:rPr>
        <w:t xml:space="preserve">, there is more rationality in </w:t>
      </w:r>
      <w:r>
        <w:rPr>
          <w:rFonts w:eastAsia="宋体" w:hint="eastAsia"/>
          <w:lang w:val="en-US" w:eastAsia="zh-CN"/>
        </w:rPr>
        <w:t>Rel-16 NR-U.</w:t>
      </w:r>
    </w:p>
    <w:p w:rsidR="008B6D1D" w:rsidRDefault="00D17455">
      <w:pPr>
        <w:snapToGrid w:val="0"/>
        <w:spacing w:before="180" w:line="264" w:lineRule="auto"/>
        <w:jc w:val="both"/>
        <w:rPr>
          <w:rFonts w:eastAsia="宋体"/>
          <w:lang w:val="en-US" w:eastAsia="zh-CN"/>
        </w:rPr>
      </w:pPr>
      <w:r>
        <w:rPr>
          <w:rFonts w:eastAsia="宋体" w:hint="eastAsia"/>
          <w:lang w:val="en-US" w:eastAsia="zh-CN"/>
        </w:rPr>
        <w:t xml:space="preserve">Firstly, maximum number payload of DCI format 2_0 scrambled with SFI-RNTI is 128 bits, which was originally only designed to notify slot format information. </w:t>
      </w:r>
      <w:r>
        <w:rPr>
          <w:rFonts w:eastAsia="宋体" w:hint="eastAsia"/>
          <w:lang w:val="en-US" w:eastAsia="zh-CN"/>
        </w:rPr>
        <w:t xml:space="preserve">SFI index indicating </w:t>
      </w:r>
      <w:r>
        <w:rPr>
          <w:i/>
          <w:iCs/>
        </w:rPr>
        <w:t>SlotFormatCombinationId</w:t>
      </w:r>
      <w:r>
        <w:rPr>
          <w:rFonts w:eastAsia="宋体" w:hint="eastAsia"/>
          <w:lang w:val="en-US" w:eastAsia="zh-CN"/>
        </w:rPr>
        <w:t xml:space="preserve"> (0-511) for each cell needs 9 bits in DCI format 2_0. If </w:t>
      </w:r>
      <w:r>
        <w:rPr>
          <w:rFonts w:eastAsia="宋体" w:hint="eastAsia"/>
          <w:szCs w:val="22"/>
          <w:lang w:val="en-US" w:eastAsia="zh-CN"/>
        </w:rPr>
        <w:t>a</w:t>
      </w:r>
      <w:r>
        <w:rPr>
          <w:szCs w:val="22"/>
        </w:rPr>
        <w:t xml:space="preserve"> list of </w:t>
      </w:r>
      <w:r>
        <w:rPr>
          <w:i/>
          <w:iCs/>
          <w:szCs w:val="22"/>
        </w:rPr>
        <w:t>SlotFormatCombinations</w:t>
      </w:r>
      <w:r>
        <w:rPr>
          <w:szCs w:val="22"/>
        </w:rPr>
        <w:t xml:space="preserve"> for the UE's serving cells</w:t>
      </w:r>
      <w:r>
        <w:rPr>
          <w:rFonts w:eastAsia="宋体" w:hint="eastAsia"/>
          <w:szCs w:val="22"/>
          <w:lang w:val="en-US" w:eastAsia="zh-CN"/>
        </w:rPr>
        <w:t xml:space="preserve"> includes</w:t>
      </w:r>
      <w:r>
        <w:rPr>
          <w:rFonts w:eastAsia="宋体" w:hint="eastAsia"/>
          <w:lang w:val="en-US" w:eastAsia="zh-CN"/>
        </w:rPr>
        <w:t xml:space="preserve"> 16 serving cells (</w:t>
      </w:r>
      <w:r>
        <w:rPr>
          <w:i/>
          <w:iCs/>
        </w:rPr>
        <w:t>maxNrofAggregatedCellsPerCellGroup</w:t>
      </w:r>
      <w:r>
        <w:rPr>
          <w:rFonts w:eastAsia="宋体" w:hint="eastAsia"/>
          <w:i/>
          <w:iCs/>
          <w:lang w:val="en-US" w:eastAsia="zh-CN"/>
        </w:rPr>
        <w:t xml:space="preserve"> </w:t>
      </w:r>
      <w:r>
        <w:rPr>
          <w:rFonts w:eastAsia="宋体" w:hint="eastAsia"/>
          <w:lang w:val="en-US" w:eastAsia="zh-CN"/>
        </w:rPr>
        <w:t>= 16</w:t>
      </w:r>
      <w:r>
        <w:rPr>
          <w:rFonts w:eastAsia="宋体" w:hint="eastAsia"/>
          <w:lang w:val="en-US" w:eastAsia="zh-CN"/>
        </w:rPr>
        <w:t>), DCI format 2_0 can only b</w:t>
      </w:r>
      <w:r>
        <w:rPr>
          <w:rFonts w:eastAsia="宋体" w:hint="eastAsia"/>
          <w:lang w:val="en-US" w:eastAsia="zh-CN"/>
        </w:rPr>
        <w:t xml:space="preserve">e used to indicate SFI. Therefore, If SFI must be included in DCI format 2_0, it will result in there are no sufficient bits to indicate COT duration, </w:t>
      </w:r>
      <w:r>
        <w:rPr>
          <w:rFonts w:eastAsia="宋体" w:hint="eastAsia"/>
          <w:lang w:val="en-US" w:eastAsia="zh-CN"/>
        </w:rPr>
        <w:t>s</w:t>
      </w:r>
      <w:r>
        <w:rPr>
          <w:rFonts w:eastAsia="宋体" w:hint="eastAsia"/>
          <w:lang w:val="en-US" w:eastAsia="zh-CN"/>
        </w:rPr>
        <w:t>earch space switching</w:t>
      </w:r>
      <w:r>
        <w:rPr>
          <w:rFonts w:eastAsia="宋体" w:hint="eastAsia"/>
          <w:lang w:val="en-US" w:eastAsia="zh-CN"/>
        </w:rPr>
        <w:t>(SSS)</w:t>
      </w:r>
      <w:r>
        <w:rPr>
          <w:rFonts w:eastAsia="宋体" w:hint="eastAsia"/>
          <w:lang w:val="en-US" w:eastAsia="zh-CN"/>
        </w:rPr>
        <w:t xml:space="preserve"> </w:t>
      </w:r>
      <w:r>
        <w:rPr>
          <w:rFonts w:eastAsia="宋体" w:hint="eastAsia"/>
          <w:lang w:val="en-US" w:eastAsia="zh-CN"/>
        </w:rPr>
        <w:t xml:space="preserve">trigger or </w:t>
      </w:r>
      <w:r>
        <w:rPr>
          <w:rFonts w:eastAsia="宋体" w:hint="eastAsia"/>
          <w:lang w:val="en-US" w:eastAsia="zh-CN"/>
        </w:rPr>
        <w:t xml:space="preserve">available </w:t>
      </w:r>
      <w:r>
        <w:rPr>
          <w:rFonts w:eastAsia="宋体" w:hint="eastAsia"/>
          <w:lang w:val="en-US" w:eastAsia="zh-CN"/>
        </w:rPr>
        <w:t>RB set information.</w:t>
      </w:r>
    </w:p>
    <w:p w:rsidR="008B6D1D" w:rsidRDefault="00D17455">
      <w:pPr>
        <w:shd w:val="clear" w:color="auto" w:fill="E6E6E6"/>
        <w:overflowPunct w:val="0"/>
        <w:autoSpaceDE w:val="0"/>
        <w:autoSpaceDN w:val="0"/>
        <w:adjustRightInd w:val="0"/>
        <w:spacing w:after="0" w:line="264" w:lineRule="auto"/>
        <w:textAlignment w:val="baseline"/>
        <w:rPr>
          <w:rFonts w:ascii="Courier New" w:hAnsi="Courier New"/>
          <w:sz w:val="16"/>
          <w:lang w:eastAsia="en-GB"/>
        </w:rPr>
      </w:pPr>
      <w:r>
        <w:rPr>
          <w:rFonts w:ascii="Courier New" w:hAnsi="Courier New"/>
          <w:sz w:val="16"/>
          <w:lang w:eastAsia="en-GB"/>
        </w:rPr>
        <w:t>dci-PayloadSize             INTEGER</w:t>
      </w:r>
      <w:r>
        <w:rPr>
          <w:rFonts w:ascii="Courier New" w:hAnsi="Courier New"/>
          <w:sz w:val="16"/>
          <w:lang w:eastAsia="en-GB"/>
        </w:rPr>
        <w:t xml:space="preserve"> (1..maxSFI-DCI-PayloadSize),</w:t>
      </w:r>
    </w:p>
    <w:p w:rsidR="008B6D1D" w:rsidRDefault="00D17455">
      <w:pPr>
        <w:shd w:val="clear" w:color="auto" w:fill="E6E6E6"/>
        <w:overflowPunct w:val="0"/>
        <w:autoSpaceDE w:val="0"/>
        <w:autoSpaceDN w:val="0"/>
        <w:adjustRightInd w:val="0"/>
        <w:spacing w:line="264" w:lineRule="auto"/>
        <w:textAlignment w:val="baseline"/>
        <w:rPr>
          <w:rFonts w:ascii="Courier New" w:hAnsi="Courier New"/>
          <w:sz w:val="16"/>
          <w:lang w:eastAsia="en-GB"/>
        </w:rPr>
      </w:pPr>
      <w:r>
        <w:rPr>
          <w:rFonts w:ascii="Courier New" w:hAnsi="Courier New"/>
          <w:sz w:val="16"/>
          <w:lang w:eastAsia="en-GB"/>
        </w:rPr>
        <w:t>maxSFI-DCI-PayloadSize   INTEGER ::= 128   -- Max number payload of a DCI scrambled with SFI-RNTI</w:t>
      </w:r>
    </w:p>
    <w:p w:rsidR="008B6D1D" w:rsidRDefault="00D17455">
      <w:pPr>
        <w:snapToGrid w:val="0"/>
        <w:spacing w:before="180" w:line="264" w:lineRule="auto"/>
        <w:jc w:val="both"/>
        <w:rPr>
          <w:rFonts w:eastAsia="宋体"/>
          <w:lang w:val="en-US" w:eastAsia="zh-CN"/>
        </w:rPr>
      </w:pPr>
      <w:r>
        <w:rPr>
          <w:rFonts w:hint="eastAsia"/>
        </w:rPr>
        <w:t xml:space="preserve">In addition, in some cases, SFI indication is not necessary, while </w:t>
      </w:r>
      <w:r>
        <w:rPr>
          <w:rFonts w:eastAsia="宋体" w:hint="eastAsia"/>
          <w:lang w:val="en-US" w:eastAsia="zh-CN"/>
        </w:rPr>
        <w:t>either of COT</w:t>
      </w:r>
      <w:r>
        <w:rPr>
          <w:rFonts w:eastAsia="宋体" w:hint="eastAsia"/>
          <w:lang w:val="en-US" w:eastAsia="zh-CN"/>
        </w:rPr>
        <w:t xml:space="preserve"> duration</w:t>
      </w:r>
      <w:r>
        <w:rPr>
          <w:rFonts w:eastAsia="宋体" w:hint="eastAsia"/>
          <w:lang w:val="en-US" w:eastAsia="zh-CN"/>
        </w:rPr>
        <w:t>,</w:t>
      </w:r>
      <w:r>
        <w:rPr>
          <w:rFonts w:eastAsia="宋体" w:hint="eastAsia"/>
          <w:lang w:val="en-US" w:eastAsia="zh-CN"/>
        </w:rPr>
        <w:t xml:space="preserve"> </w:t>
      </w:r>
      <w:r>
        <w:rPr>
          <w:rFonts w:eastAsia="宋体" w:hint="eastAsia"/>
          <w:lang w:val="en-US" w:eastAsia="zh-CN"/>
        </w:rPr>
        <w:t>search space switching</w:t>
      </w:r>
      <w:r>
        <w:rPr>
          <w:rFonts w:eastAsia="宋体" w:hint="eastAsia"/>
          <w:lang w:val="en-US" w:eastAsia="zh-CN"/>
        </w:rPr>
        <w:t>(SSS)</w:t>
      </w:r>
      <w:r>
        <w:rPr>
          <w:rFonts w:eastAsia="宋体" w:hint="eastAsia"/>
          <w:lang w:val="en-US" w:eastAsia="zh-CN"/>
        </w:rPr>
        <w:t xml:space="preserve"> </w:t>
      </w:r>
      <w:r>
        <w:rPr>
          <w:rFonts w:eastAsia="宋体" w:hint="eastAsia"/>
          <w:lang w:val="en-US" w:eastAsia="zh-CN"/>
        </w:rPr>
        <w:t>tr</w:t>
      </w:r>
      <w:r>
        <w:rPr>
          <w:rFonts w:eastAsia="宋体" w:hint="eastAsia"/>
          <w:lang w:val="en-US" w:eastAsia="zh-CN"/>
        </w:rPr>
        <w:t xml:space="preserve">igger or </w:t>
      </w:r>
      <w:r>
        <w:rPr>
          <w:rFonts w:eastAsia="宋体" w:hint="eastAsia"/>
          <w:lang w:val="en-US" w:eastAsia="zh-CN"/>
        </w:rPr>
        <w:t xml:space="preserve">available </w:t>
      </w:r>
      <w:r>
        <w:rPr>
          <w:rFonts w:eastAsia="宋体" w:hint="eastAsia"/>
          <w:lang w:val="en-US" w:eastAsia="zh-CN"/>
        </w:rPr>
        <w:t>RB set</w:t>
      </w:r>
      <w:r>
        <w:rPr>
          <w:rFonts w:hint="eastAsia"/>
        </w:rPr>
        <w:t xml:space="preserve"> indication is required</w:t>
      </w:r>
      <w:r>
        <w:rPr>
          <w:rFonts w:eastAsia="宋体" w:hint="eastAsia"/>
          <w:lang w:val="en-US" w:eastAsia="zh-CN"/>
        </w:rPr>
        <w:t xml:space="preserve"> for NR-U operation</w:t>
      </w:r>
      <w:r>
        <w:rPr>
          <w:rFonts w:hint="eastAsia"/>
        </w:rPr>
        <w:t>. For example, slot</w:t>
      </w:r>
      <w:r>
        <w:rPr>
          <w:rFonts w:eastAsia="宋体" w:hint="eastAsia"/>
          <w:lang w:val="en-US" w:eastAsia="zh-CN"/>
        </w:rPr>
        <w:t>/symbol</w:t>
      </w:r>
      <w:r>
        <w:rPr>
          <w:rFonts w:hint="eastAsia"/>
        </w:rPr>
        <w:t xml:space="preserve"> structure </w:t>
      </w:r>
      <w:r>
        <w:rPr>
          <w:rFonts w:eastAsia="宋体" w:hint="eastAsia"/>
          <w:lang w:val="en-US" w:eastAsia="zh-CN"/>
        </w:rPr>
        <w:t xml:space="preserve">during the COT has already been configured by </w:t>
      </w:r>
      <w:r>
        <w:rPr>
          <w:i/>
        </w:rPr>
        <w:t>tdd-UL-DL-ConfigurationCommon</w:t>
      </w:r>
      <w:r>
        <w:rPr>
          <w:rFonts w:eastAsia="宋体" w:hint="eastAsia"/>
          <w:lang w:val="en-US" w:eastAsia="zh-CN"/>
        </w:rPr>
        <w:t>/</w:t>
      </w:r>
      <w:r>
        <w:rPr>
          <w:i/>
        </w:rPr>
        <w:t>tdd-UL-DL-ConfigurationDedicated</w:t>
      </w:r>
      <w:r>
        <w:t xml:space="preserve"> </w:t>
      </w:r>
      <w:r>
        <w:rPr>
          <w:rFonts w:eastAsia="宋体" w:hint="eastAsia"/>
          <w:lang w:val="en-US" w:eastAsia="zh-CN"/>
        </w:rPr>
        <w:t xml:space="preserve">or dynamic scheduling. Furthermore, even </w:t>
      </w:r>
      <w:r>
        <w:rPr>
          <w:rFonts w:eastAsia="宋体" w:hint="eastAsia"/>
          <w:lang w:val="en-US" w:eastAsia="zh-CN"/>
        </w:rPr>
        <w:t>if SFI needs to be informed,</w:t>
      </w:r>
      <w:r>
        <w:rPr>
          <w:rFonts w:hint="eastAsia"/>
        </w:rPr>
        <w:t xml:space="preserve"> </w:t>
      </w:r>
      <w:r>
        <w:rPr>
          <w:rFonts w:eastAsia="宋体" w:hint="eastAsia"/>
          <w:lang w:val="en-US" w:eastAsia="zh-CN"/>
        </w:rPr>
        <w:t xml:space="preserve">it </w:t>
      </w:r>
      <w:r>
        <w:rPr>
          <w:rFonts w:hint="eastAsia"/>
        </w:rPr>
        <w:t>is not necessary to be indicated repeatedly,</w:t>
      </w:r>
      <w:r>
        <w:rPr>
          <w:rFonts w:eastAsia="宋体" w:hint="eastAsia"/>
          <w:lang w:val="en-US" w:eastAsia="zh-CN"/>
        </w:rPr>
        <w:t xml:space="preserve"> while other fields e.g. SSS group trigger or remaining COT may need to be indicated multiple times during the COT. Thus </w:t>
      </w:r>
      <w:r>
        <w:rPr>
          <w:lang w:eastAsia="zh-CN"/>
        </w:rPr>
        <w:t>R</w:t>
      </w:r>
      <w:r>
        <w:rPr>
          <w:rFonts w:hint="eastAsia"/>
          <w:lang w:val="en-US" w:eastAsia="zh-CN"/>
        </w:rPr>
        <w:t>el-</w:t>
      </w:r>
      <w:r>
        <w:rPr>
          <w:lang w:eastAsia="zh-CN"/>
        </w:rPr>
        <w:t>16</w:t>
      </w:r>
      <w:r>
        <w:rPr>
          <w:rFonts w:hint="eastAsia"/>
          <w:lang w:val="en-US" w:eastAsia="zh-CN"/>
        </w:rPr>
        <w:t xml:space="preserve"> NR</w:t>
      </w:r>
      <w:r>
        <w:rPr>
          <w:rFonts w:hint="eastAsia"/>
          <w:lang w:val="en-US" w:eastAsia="zh-CN"/>
        </w:rPr>
        <w:t>-U</w:t>
      </w:r>
      <w:r>
        <w:rPr>
          <w:rFonts w:hint="eastAsia"/>
          <w:lang w:val="en-US" w:eastAsia="zh-CN"/>
        </w:rPr>
        <w:t xml:space="preserve"> should </w:t>
      </w:r>
      <w:r>
        <w:rPr>
          <w:lang w:eastAsia="zh-CN"/>
        </w:rPr>
        <w:t>support the case where UE is not config</w:t>
      </w:r>
      <w:r>
        <w:rPr>
          <w:lang w:eastAsia="zh-CN"/>
        </w:rPr>
        <w:t>ured with SFI-index field but configured with any of the following:</w:t>
      </w:r>
      <w:r>
        <w:rPr>
          <w:rFonts w:hint="eastAsia"/>
          <w:lang w:val="en-US" w:eastAsia="zh-CN"/>
        </w:rPr>
        <w:t xml:space="preserve"> </w:t>
      </w:r>
      <w:r>
        <w:rPr>
          <w:lang w:eastAsia="zh-CN"/>
        </w:rPr>
        <w:t>CO</w:t>
      </w:r>
      <w:r>
        <w:rPr>
          <w:rFonts w:hint="eastAsia"/>
          <w:lang w:val="en-US" w:eastAsia="zh-CN"/>
        </w:rPr>
        <w:t xml:space="preserve">T </w:t>
      </w:r>
      <w:r>
        <w:rPr>
          <w:lang w:eastAsia="zh-CN"/>
        </w:rPr>
        <w:t>duration, SS-switching trigger and RB-sets indication</w:t>
      </w:r>
      <w:r>
        <w:rPr>
          <w:rFonts w:hint="eastAsia"/>
          <w:lang w:val="en-US" w:eastAsia="zh-CN"/>
        </w:rPr>
        <w:t xml:space="preserve"> </w:t>
      </w:r>
      <w:r>
        <w:rPr>
          <w:lang w:eastAsia="zh-CN"/>
        </w:rPr>
        <w:t>in DCI format 2_0</w:t>
      </w:r>
      <w:r>
        <w:rPr>
          <w:rFonts w:hint="eastAsia"/>
          <w:lang w:val="en-US" w:eastAsia="zh-CN"/>
        </w:rPr>
        <w:t xml:space="preserve">. If RAN1 agrees that Rel-15 </w:t>
      </w:r>
      <w:r>
        <w:rPr>
          <w:rFonts w:hint="eastAsia"/>
          <w:lang w:val="en-US" w:eastAsia="zh-CN"/>
        </w:rPr>
        <w:t xml:space="preserve">NR </w:t>
      </w:r>
      <w:r>
        <w:rPr>
          <w:rFonts w:hint="eastAsia"/>
          <w:lang w:val="en-US" w:eastAsia="zh-CN"/>
        </w:rPr>
        <w:t xml:space="preserve">SFI-index is mandatory and Rel-16 </w:t>
      </w:r>
      <w:r>
        <w:rPr>
          <w:rFonts w:hint="eastAsia"/>
          <w:lang w:val="en-US" w:eastAsia="zh-CN"/>
        </w:rPr>
        <w:t xml:space="preserve">NR-U </w:t>
      </w:r>
      <w:r>
        <w:rPr>
          <w:rFonts w:hint="eastAsia"/>
          <w:lang w:val="en-US" w:eastAsia="zh-CN"/>
        </w:rPr>
        <w:t>SFI-index is optional in DCI format 2_0</w:t>
      </w:r>
      <w:r>
        <w:rPr>
          <w:rFonts w:hint="eastAsia"/>
          <w:lang w:val="en-US" w:eastAsia="zh-CN"/>
        </w:rPr>
        <w:t xml:space="preserve">, some modifications should be made on configuring </w:t>
      </w:r>
      <w:r>
        <w:rPr>
          <w:lang w:val="en-US" w:eastAsia="zh-CN"/>
        </w:rPr>
        <w:t>“</w:t>
      </w:r>
      <w:r>
        <w:rPr>
          <w:i/>
          <w:iCs/>
          <w:lang w:eastAsia="en-GB"/>
        </w:rPr>
        <w:t>slotFormatCombToAddModList</w:t>
      </w:r>
      <w:r>
        <w:rPr>
          <w:rFonts w:eastAsia="宋体"/>
          <w:i/>
          <w:iCs/>
          <w:lang w:val="en-US" w:eastAsia="zh-CN"/>
        </w:rPr>
        <w:t>”</w:t>
      </w:r>
      <w:r>
        <w:rPr>
          <w:lang w:eastAsia="en-GB"/>
        </w:rPr>
        <w:t xml:space="preserve"> and</w:t>
      </w:r>
      <w:r>
        <w:rPr>
          <w:lang w:val="en-US" w:eastAsia="zh-CN"/>
        </w:rPr>
        <w:t xml:space="preserve"> </w:t>
      </w:r>
      <w:r>
        <w:rPr>
          <w:i/>
          <w:iCs/>
          <w:lang w:eastAsia="en-GB"/>
        </w:rPr>
        <w:t>slotFormatCombToReleaseList</w:t>
      </w:r>
      <w:r>
        <w:rPr>
          <w:lang w:val="en-US" w:eastAsia="zh-CN"/>
        </w:rPr>
        <w:t>”</w:t>
      </w:r>
      <w:r>
        <w:rPr>
          <w:rFonts w:hint="eastAsia"/>
          <w:lang w:val="en-US" w:eastAsia="zh-CN"/>
        </w:rPr>
        <w:t xml:space="preserve"> in TS 38.331. For physical layer spec, we propose the following TP#1 to capture above points in TS 38.212.</w:t>
      </w:r>
    </w:p>
    <w:p w:rsidR="008B6D1D" w:rsidRDefault="00D17455">
      <w:pPr>
        <w:spacing w:line="264" w:lineRule="auto"/>
        <w:jc w:val="both"/>
        <w:rPr>
          <w:rFonts w:eastAsia="宋体"/>
          <w:b/>
          <w:bCs/>
          <w:sz w:val="21"/>
          <w:szCs w:val="22"/>
          <w:lang w:val="en-US" w:eastAsia="zh-CN"/>
        </w:rPr>
      </w:pPr>
      <w:r>
        <w:rPr>
          <w:rFonts w:eastAsia="宋体" w:hint="eastAsia"/>
          <w:b/>
          <w:bCs/>
          <w:sz w:val="21"/>
          <w:szCs w:val="22"/>
          <w:lang w:val="en-US" w:eastAsia="zh-CN"/>
        </w:rPr>
        <w:t>Proposal 4: Rel-16 NR</w:t>
      </w:r>
      <w:r>
        <w:rPr>
          <w:rFonts w:eastAsia="宋体" w:hint="eastAsia"/>
          <w:b/>
          <w:bCs/>
          <w:sz w:val="21"/>
          <w:szCs w:val="22"/>
          <w:lang w:val="en-US" w:eastAsia="zh-CN"/>
        </w:rPr>
        <w:t>-U</w:t>
      </w:r>
      <w:r>
        <w:rPr>
          <w:rFonts w:eastAsia="宋体" w:hint="eastAsia"/>
          <w:b/>
          <w:bCs/>
          <w:sz w:val="21"/>
          <w:szCs w:val="22"/>
          <w:lang w:val="en-US" w:eastAsia="zh-CN"/>
        </w:rPr>
        <w:t xml:space="preserve"> should support the case where UE is not configured with SFI-index field but configured with any of the following: CO</w:t>
      </w:r>
      <w:r>
        <w:rPr>
          <w:rFonts w:eastAsia="宋体" w:hint="eastAsia"/>
          <w:b/>
          <w:bCs/>
          <w:sz w:val="21"/>
          <w:szCs w:val="22"/>
          <w:lang w:val="en-US" w:eastAsia="zh-CN"/>
        </w:rPr>
        <w:t>T</w:t>
      </w:r>
      <w:r>
        <w:rPr>
          <w:rFonts w:eastAsia="宋体" w:hint="eastAsia"/>
          <w:b/>
          <w:bCs/>
          <w:sz w:val="21"/>
          <w:szCs w:val="22"/>
          <w:lang w:val="en-US" w:eastAsia="zh-CN"/>
        </w:rPr>
        <w:t xml:space="preserve"> </w:t>
      </w:r>
      <w:r>
        <w:rPr>
          <w:rFonts w:eastAsia="宋体" w:hint="eastAsia"/>
          <w:b/>
          <w:bCs/>
          <w:sz w:val="21"/>
          <w:szCs w:val="22"/>
          <w:lang w:val="en-US" w:eastAsia="zh-CN"/>
        </w:rPr>
        <w:t>duration, SS-switching trigger and RB-sets indication</w:t>
      </w:r>
      <w:r>
        <w:rPr>
          <w:rFonts w:eastAsia="宋体" w:hint="eastAsia"/>
          <w:b/>
          <w:bCs/>
          <w:sz w:val="21"/>
          <w:szCs w:val="22"/>
          <w:lang w:val="en-US" w:eastAsia="zh-CN"/>
        </w:rPr>
        <w:t xml:space="preserve"> </w:t>
      </w:r>
      <w:r>
        <w:rPr>
          <w:rFonts w:eastAsia="宋体" w:hint="eastAsia"/>
          <w:b/>
          <w:bCs/>
          <w:sz w:val="21"/>
          <w:szCs w:val="22"/>
          <w:lang w:val="en-US" w:eastAsia="zh-CN"/>
        </w:rPr>
        <w:t>in DCI format 2_0. The following TP #1 can be considered.</w:t>
      </w:r>
    </w:p>
    <w:p w:rsidR="008B6D1D" w:rsidRDefault="00D17455">
      <w:pPr>
        <w:snapToGrid w:val="0"/>
        <w:spacing w:beforeLines="50" w:before="120" w:afterLines="50" w:after="120" w:line="264"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 xml:space="preserve">&lt; Start of </w:t>
      </w:r>
      <w:r>
        <w:rPr>
          <w:rFonts w:eastAsia="宋体" w:hint="eastAsia"/>
          <w:color w:val="C00000"/>
          <w:lang w:val="en-US" w:eastAsia="zh-CN"/>
        </w:rPr>
        <w:t>TP#1 for Clause 7.3.1.3.1 of</w:t>
      </w:r>
      <w:r>
        <w:rPr>
          <w:rFonts w:hint="eastAsia"/>
          <w:color w:val="C00000"/>
        </w:rPr>
        <w:t xml:space="preserve"> 38.21</w:t>
      </w:r>
      <w:r>
        <w:rPr>
          <w:rFonts w:eastAsia="宋体" w:hint="eastAsia"/>
          <w:color w:val="C00000"/>
          <w:lang w:val="en-US" w:eastAsia="zh-CN"/>
        </w:rPr>
        <w:t xml:space="preserve">2 </w:t>
      </w:r>
      <w:r>
        <w:rPr>
          <w:rFonts w:hint="eastAsia"/>
          <w:color w:val="C00000"/>
        </w:rPr>
        <w:t>&gt;</w:t>
      </w:r>
      <w:r>
        <w:rPr>
          <w:rFonts w:eastAsia="宋体" w:hint="eastAsia"/>
          <w:color w:val="C00000"/>
          <w:lang w:val="en-US" w:eastAsia="zh-CN"/>
        </w:rPr>
        <w:t xml:space="preserve"> ------------------------------------------</w:t>
      </w:r>
    </w:p>
    <w:p w:rsidR="008B6D1D" w:rsidRDefault="00D17455">
      <w:pPr>
        <w:rPr>
          <w:b/>
          <w:bCs/>
          <w:sz w:val="24"/>
          <w:szCs w:val="24"/>
          <w:lang w:val="en-US" w:eastAsia="zh-CN"/>
        </w:rPr>
      </w:pPr>
      <w:r>
        <w:rPr>
          <w:rFonts w:hint="eastAsia"/>
          <w:b/>
          <w:bCs/>
          <w:sz w:val="24"/>
          <w:szCs w:val="24"/>
          <w:lang w:val="en-US" w:eastAsia="zh-CN"/>
        </w:rPr>
        <w:t>7.3.1.3.1</w:t>
      </w:r>
      <w:r>
        <w:rPr>
          <w:rFonts w:hint="eastAsia"/>
          <w:b/>
          <w:bCs/>
          <w:sz w:val="24"/>
          <w:szCs w:val="24"/>
          <w:lang w:val="en-US" w:eastAsia="zh-CN"/>
        </w:rPr>
        <w:tab/>
        <w:t>Format 2_0</w:t>
      </w:r>
    </w:p>
    <w:p w:rsidR="008B6D1D" w:rsidRDefault="00D17455">
      <w:pPr>
        <w:rPr>
          <w:lang w:val="en-US" w:eastAsia="zh-CN"/>
        </w:rPr>
      </w:pPr>
      <w:r>
        <w:rPr>
          <w:lang w:val="en-US"/>
        </w:rPr>
        <w:t xml:space="preserve">DCI format </w:t>
      </w:r>
      <w:r>
        <w:rPr>
          <w:rFonts w:hint="eastAsia"/>
          <w:lang w:val="en-US" w:eastAsia="zh-CN"/>
        </w:rPr>
        <w:t>2_0</w:t>
      </w:r>
      <w:r>
        <w:rPr>
          <w:lang w:val="en-US"/>
        </w:rPr>
        <w:t xml:space="preserve"> is used for </w:t>
      </w:r>
      <w:r>
        <w:rPr>
          <w:rFonts w:hint="eastAsia"/>
          <w:lang w:val="en-US" w:eastAsia="zh-CN"/>
        </w:rPr>
        <w:t>notifying the slot format</w:t>
      </w:r>
      <w:r>
        <w:rPr>
          <w:lang w:val="en-US" w:eastAsia="zh-CN"/>
        </w:rPr>
        <w:t xml:space="preserve">, COT duration, available RB set, and search space </w:t>
      </w:r>
      <w:r>
        <w:rPr>
          <w:lang w:val="en-US" w:eastAsia="zh-CN"/>
        </w:rPr>
        <w:t>group switching</w:t>
      </w:r>
      <w:r>
        <w:rPr>
          <w:lang w:val="en-US"/>
        </w:rPr>
        <w:t xml:space="preserve">. </w:t>
      </w:r>
    </w:p>
    <w:p w:rsidR="008B6D1D" w:rsidRDefault="00D17455">
      <w:pPr>
        <w:rPr>
          <w:lang w:val="en-US" w:eastAsia="zh-CN"/>
        </w:rPr>
      </w:pPr>
      <w:r>
        <w:rPr>
          <w:lang w:val="en-US"/>
        </w:rPr>
        <w:t xml:space="preserve">The following information is transmitted by means of the DCI format </w:t>
      </w:r>
      <w:r>
        <w:rPr>
          <w:rFonts w:hint="eastAsia"/>
          <w:lang w:val="en-US" w:eastAsia="zh-CN"/>
        </w:rPr>
        <w:t xml:space="preserve">2_0 with CRC </w:t>
      </w:r>
      <w:r>
        <w:rPr>
          <w:lang w:val="en-US" w:eastAsia="zh-CN"/>
        </w:rPr>
        <w:t>scrambled</w:t>
      </w:r>
      <w:r>
        <w:rPr>
          <w:rFonts w:hint="eastAsia"/>
          <w:lang w:val="en-US" w:eastAsia="zh-CN"/>
        </w:rPr>
        <w:t xml:space="preserve"> by SFI-RNTI</w:t>
      </w:r>
      <w:r>
        <w:rPr>
          <w:lang w:val="en-US"/>
        </w:rPr>
        <w:t>:</w:t>
      </w:r>
    </w:p>
    <w:p w:rsidR="008B6D1D" w:rsidRDefault="00D17455">
      <w:pPr>
        <w:pStyle w:val="B1"/>
        <w:rPr>
          <w:i/>
          <w:color w:val="FF0000"/>
          <w:lang w:val="en-US" w:eastAsia="zh-CN"/>
        </w:rPr>
      </w:pPr>
      <w:r>
        <w:rPr>
          <w:lang w:val="en-US"/>
        </w:rPr>
        <w:lastRenderedPageBreak/>
        <w:t>-</w:t>
      </w:r>
      <w:r>
        <w:rPr>
          <w:rFonts w:hint="eastAsia"/>
          <w:lang w:val="en-US" w:eastAsia="zh-CN"/>
        </w:rPr>
        <w:tab/>
      </w:r>
      <w:r>
        <w:rPr>
          <w:lang w:val="en-US"/>
        </w:rPr>
        <w:tab/>
      </w:r>
      <w:bookmarkStart w:id="6" w:name="_Hlk37183227"/>
      <w:r>
        <w:rPr>
          <w:color w:val="FF0000"/>
          <w:lang w:val="en-US"/>
        </w:rPr>
        <w:t xml:space="preserve">If </w:t>
      </w:r>
      <w:r>
        <w:rPr>
          <w:color w:val="FF0000"/>
          <w:lang w:val="en-US" w:eastAsia="zh-CN"/>
        </w:rPr>
        <w:t xml:space="preserve">the higher layer parameter </w:t>
      </w:r>
      <w:r>
        <w:rPr>
          <w:i/>
          <w:color w:val="FF0000"/>
          <w:lang w:val="en-US"/>
        </w:rPr>
        <w:t>slotFormatCombToAddModList</w:t>
      </w:r>
      <w:r>
        <w:rPr>
          <w:iCs/>
          <w:color w:val="FF0000"/>
          <w:lang w:val="en-US"/>
        </w:rPr>
        <w:t xml:space="preserve"> is configured</w:t>
      </w:r>
      <w:bookmarkEnd w:id="6"/>
    </w:p>
    <w:p w:rsidR="008B6D1D" w:rsidRDefault="00D17455">
      <w:pPr>
        <w:pStyle w:val="B1"/>
        <w:ind w:left="852"/>
        <w:rPr>
          <w:lang w:val="en-US"/>
        </w:rPr>
      </w:pPr>
      <w:r>
        <w:rPr>
          <w:lang w:val="en-US" w:eastAsia="zh-CN"/>
        </w:rPr>
        <w:t xml:space="preserve">-  </w:t>
      </w:r>
      <w:r>
        <w:rPr>
          <w:rFonts w:hint="eastAsia"/>
          <w:lang w:val="en-US" w:eastAsia="zh-CN"/>
        </w:rPr>
        <w:t>Slot format indicator</w:t>
      </w:r>
      <w:r>
        <w:rPr>
          <w:rFonts w:hint="eastAsia"/>
          <w:lang w:val="en-US" w:eastAsia="zh-CN"/>
        </w:rPr>
        <w:t xml:space="preserve"> 1, Slot format indicator 2, </w:t>
      </w:r>
      <w:r>
        <w:rPr>
          <w:lang w:val="en-US" w:eastAsia="zh-CN"/>
        </w:rPr>
        <w:t>…</w:t>
      </w:r>
      <w:r>
        <w:rPr>
          <w:rFonts w:hint="eastAsia"/>
          <w:lang w:val="en-US" w:eastAsia="zh-CN"/>
        </w:rPr>
        <w:t xml:space="preserve">, Slot format indicator </w:t>
      </w:r>
      <w:r>
        <w:rPr>
          <w:rFonts w:hint="eastAsia"/>
          <w:i/>
          <w:lang w:val="en-US" w:eastAsia="zh-CN"/>
        </w:rPr>
        <w:t>N</w:t>
      </w:r>
      <w:r>
        <w:rPr>
          <w:lang w:val="en-US"/>
        </w:rPr>
        <w:t>.</w:t>
      </w:r>
    </w:p>
    <w:p w:rsidR="008B6D1D" w:rsidRDefault="00D17455">
      <w:pPr>
        <w:pStyle w:val="B1"/>
        <w:rPr>
          <w:lang w:val="en-US"/>
        </w:rPr>
      </w:pPr>
      <w:r>
        <w:rPr>
          <w:lang w:val="en-US"/>
        </w:rPr>
        <w:t xml:space="preserve">-    If </w:t>
      </w:r>
      <w:r>
        <w:rPr>
          <w:lang w:val="en-US" w:eastAsia="zh-CN"/>
        </w:rPr>
        <w:t xml:space="preserve">the higher layer parameter </w:t>
      </w:r>
      <w:r>
        <w:rPr>
          <w:i/>
          <w:color w:val="000000"/>
          <w:lang w:val="en-US"/>
        </w:rPr>
        <w:t xml:space="preserve">availableRB-SetPerCell-r16 </w:t>
      </w:r>
      <w:r>
        <w:rPr>
          <w:color w:val="000000"/>
          <w:lang w:val="en-US"/>
        </w:rPr>
        <w:t>is configured</w:t>
      </w:r>
      <w:r>
        <w:rPr>
          <w:strike/>
          <w:color w:val="FF0000"/>
          <w:lang w:val="en-US"/>
        </w:rPr>
        <w:t>,</w:t>
      </w:r>
      <w:r>
        <w:rPr>
          <w:rFonts w:ascii="Calibri" w:hAnsi="Calibri" w:cs="Calibri"/>
          <w:strike/>
          <w:color w:val="FF0000"/>
          <w:lang w:val="en-US"/>
        </w:rPr>
        <w:t xml:space="preserve"> </w:t>
      </w:r>
    </w:p>
    <w:p w:rsidR="008B6D1D" w:rsidRDefault="00D17455">
      <w:pPr>
        <w:pStyle w:val="B1"/>
        <w:ind w:left="852"/>
        <w:rPr>
          <w:lang w:val="en-US"/>
        </w:rPr>
      </w:pPr>
      <w:r>
        <w:rPr>
          <w:lang w:val="en-US"/>
        </w:rPr>
        <w:t>-</w:t>
      </w:r>
      <w:r>
        <w:rPr>
          <w:lang w:val="en-US"/>
        </w:rPr>
        <w:tab/>
      </w:r>
      <w:r>
        <w:rPr>
          <w:lang w:val="en-US"/>
        </w:rPr>
        <w:t xml:space="preserve">Available RB set Indicator 1, Available RB set Indicator 2, …, Available RB set Indicator </w:t>
      </w:r>
      <w:r>
        <w:rPr>
          <w:i/>
          <w:lang w:val="en-US"/>
        </w:rPr>
        <w:t>N1</w:t>
      </w:r>
      <w:r>
        <w:rPr>
          <w:lang w:val="en-US"/>
        </w:rPr>
        <w:t xml:space="preserve">, </w:t>
      </w:r>
    </w:p>
    <w:p w:rsidR="008B6D1D" w:rsidRDefault="00D17455">
      <w:pPr>
        <w:pStyle w:val="B1"/>
        <w:rPr>
          <w:lang w:val="en-US"/>
        </w:rPr>
      </w:pPr>
      <w:r>
        <w:rPr>
          <w:lang w:val="en-US"/>
        </w:rPr>
        <w:t xml:space="preserve">-   If </w:t>
      </w:r>
      <w:r>
        <w:rPr>
          <w:lang w:val="en-US" w:eastAsia="zh-CN"/>
        </w:rPr>
        <w:t xml:space="preserve">the higher layer parameter </w:t>
      </w:r>
      <w:r>
        <w:rPr>
          <w:i/>
          <w:lang w:val="en-US"/>
        </w:rPr>
        <w:t>CO-DurationPerCell-r16</w:t>
      </w:r>
      <w:r>
        <w:rPr>
          <w:lang w:val="en-US"/>
        </w:rPr>
        <w:t xml:space="preserve"> is configured</w:t>
      </w:r>
    </w:p>
    <w:p w:rsidR="008B6D1D" w:rsidRDefault="00D17455">
      <w:pPr>
        <w:pStyle w:val="B1"/>
        <w:ind w:firstLine="0"/>
        <w:rPr>
          <w:i/>
          <w:lang w:val="en-US"/>
        </w:rPr>
      </w:pPr>
      <w:r>
        <w:rPr>
          <w:lang w:val="en-US"/>
        </w:rPr>
        <w:t>-</w:t>
      </w:r>
      <w:r>
        <w:rPr>
          <w:lang w:val="en-US"/>
        </w:rPr>
        <w:tab/>
        <w:t xml:space="preserve"> COT duration indicator 1, COT duration indicator 2</w:t>
      </w:r>
      <w:r>
        <w:rPr>
          <w:rFonts w:hint="eastAsia"/>
          <w:lang w:val="en-US" w:eastAsia="zh-CN"/>
        </w:rPr>
        <w:t>,</w:t>
      </w:r>
      <w:r>
        <w:rPr>
          <w:lang w:val="en-US" w:eastAsia="zh-CN"/>
        </w:rPr>
        <w:t xml:space="preserve"> …, </w:t>
      </w:r>
      <w:r>
        <w:rPr>
          <w:lang w:val="en-US"/>
        </w:rPr>
        <w:t xml:space="preserve">COT duration indicator </w:t>
      </w:r>
      <w:r>
        <w:rPr>
          <w:i/>
          <w:lang w:val="en-US"/>
        </w:rPr>
        <w:t>N2.</w:t>
      </w:r>
    </w:p>
    <w:p w:rsidR="008B6D1D" w:rsidRDefault="00D17455">
      <w:pPr>
        <w:pStyle w:val="B1"/>
        <w:rPr>
          <w:lang w:val="en-US"/>
        </w:rPr>
      </w:pPr>
      <w:r>
        <w:rPr>
          <w:lang w:val="en-US"/>
        </w:rPr>
        <w:t xml:space="preserve">-   If </w:t>
      </w:r>
      <w:r>
        <w:rPr>
          <w:lang w:val="en-US" w:eastAsia="zh-CN"/>
        </w:rPr>
        <w:t xml:space="preserve">the higher layer parameter </w:t>
      </w:r>
      <w:r>
        <w:rPr>
          <w:i/>
        </w:rPr>
        <w:t>searchSpaceSwitchTrigger-r16</w:t>
      </w:r>
      <w:r>
        <w:t xml:space="preserve"> is configured</w:t>
      </w:r>
    </w:p>
    <w:p w:rsidR="008B6D1D" w:rsidRDefault="00D17455">
      <w:pPr>
        <w:pStyle w:val="B1"/>
        <w:ind w:firstLine="0"/>
        <w:rPr>
          <w:lang w:val="en-US" w:eastAsia="zh-CN"/>
        </w:rPr>
      </w:pPr>
      <w:r>
        <w:rPr>
          <w:lang w:val="en-US"/>
        </w:rPr>
        <w:t>-</w:t>
      </w:r>
      <w:r>
        <w:rPr>
          <w:lang w:val="en-US"/>
        </w:rPr>
        <w:tab/>
        <w:t xml:space="preserve">Monitoring </w:t>
      </w:r>
      <w:r>
        <w:rPr>
          <w:lang w:val="en-US" w:eastAsia="zh-CN"/>
        </w:rPr>
        <w:t>group</w:t>
      </w:r>
      <w:r>
        <w:rPr>
          <w:lang w:val="en-US"/>
        </w:rPr>
        <w:t xml:space="preserve"> flag 1, Monitoring </w:t>
      </w:r>
      <w:r>
        <w:rPr>
          <w:lang w:val="en-US" w:eastAsia="zh-CN"/>
        </w:rPr>
        <w:t>group</w:t>
      </w:r>
      <w:r>
        <w:rPr>
          <w:lang w:val="en-US"/>
        </w:rPr>
        <w:t xml:space="preserve"> flag 2, …, Monitoring </w:t>
      </w:r>
      <w:r>
        <w:rPr>
          <w:lang w:val="en-US" w:eastAsia="zh-CN"/>
        </w:rPr>
        <w:t>group</w:t>
      </w:r>
      <w:r>
        <w:rPr>
          <w:lang w:val="en-US"/>
        </w:rPr>
        <w:t xml:space="preserve"> flag [</w:t>
      </w:r>
      <w:r>
        <w:rPr>
          <w:i/>
          <w:lang w:val="en-US"/>
        </w:rPr>
        <w:t>M</w:t>
      </w:r>
      <w:r>
        <w:rPr>
          <w:lang w:val="en-US"/>
        </w:rPr>
        <w:t>]</w:t>
      </w:r>
      <w:r>
        <w:rPr>
          <w:i/>
          <w:lang w:val="en-US"/>
        </w:rPr>
        <w:t>.</w:t>
      </w:r>
    </w:p>
    <w:p w:rsidR="008B6D1D" w:rsidRDefault="00D17455">
      <w:pPr>
        <w:pStyle w:val="B1"/>
        <w:ind w:left="0" w:firstLine="0"/>
        <w:rPr>
          <w:lang w:val="en-US"/>
        </w:rPr>
      </w:pPr>
      <w:r>
        <w:rPr>
          <w:rFonts w:hint="eastAsia"/>
          <w:lang w:val="en-US" w:eastAsia="zh-CN"/>
        </w:rPr>
        <w:t>The size of DCI format 2_0 is configurable by higher layers up to 128 bits, according to Subclaus</w:t>
      </w:r>
      <w:r>
        <w:rPr>
          <w:rFonts w:hint="eastAsia"/>
          <w:lang w:val="en-US" w:eastAsia="zh-CN"/>
        </w:rPr>
        <w:t>e 11.1.1 of [5, TS</w:t>
      </w:r>
      <w:r>
        <w:rPr>
          <w:lang w:val="en-US" w:eastAsia="zh-CN"/>
        </w:rPr>
        <w:t xml:space="preserve"> </w:t>
      </w:r>
      <w:r>
        <w:rPr>
          <w:rFonts w:hint="eastAsia"/>
          <w:lang w:val="en-US" w:eastAsia="zh-CN"/>
        </w:rPr>
        <w:t>38.213].</w:t>
      </w:r>
      <w:r>
        <w:rPr>
          <w:lang w:val="en-US" w:eastAsia="zh-CN"/>
        </w:rPr>
        <w:t xml:space="preserve"> </w:t>
      </w:r>
    </w:p>
    <w:p w:rsidR="008B6D1D" w:rsidRDefault="00D17455">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&lt; End of text proposal&gt;</w:t>
      </w:r>
      <w:r>
        <w:rPr>
          <w:rFonts w:eastAsia="宋体" w:hint="eastAsia"/>
          <w:color w:val="C00000"/>
          <w:lang w:val="en-US" w:eastAsia="zh-CN"/>
        </w:rPr>
        <w:t xml:space="preserve"> -----------------------------------------------------</w:t>
      </w:r>
    </w:p>
    <w:p w:rsidR="008B6D1D" w:rsidRDefault="00D17455">
      <w:pPr>
        <w:pStyle w:val="Heading2"/>
        <w:numPr>
          <w:ilvl w:val="1"/>
          <w:numId w:val="0"/>
        </w:numPr>
        <w:snapToGrid w:val="0"/>
        <w:spacing w:after="18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5</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CSI-RS reception</w:t>
      </w:r>
    </w:p>
    <w:p w:rsidR="008B6D1D" w:rsidRDefault="00D17455">
      <w:pPr>
        <w:spacing w:line="264" w:lineRule="auto"/>
        <w:jc w:val="both"/>
        <w:rPr>
          <w:rFonts w:eastAsia="宋体"/>
          <w:lang w:val="en-US" w:eastAsia="zh-CN"/>
        </w:rPr>
      </w:pPr>
      <w:r>
        <w:rPr>
          <w:rFonts w:eastAsia="宋体" w:hint="eastAsia"/>
          <w:lang w:val="en-US" w:eastAsia="zh-CN"/>
        </w:rPr>
        <w:t>Rel-15 NR supports periodic, aperiodic and semi-persist</w:t>
      </w:r>
      <w:r>
        <w:rPr>
          <w:rFonts w:eastAsia="宋体"/>
          <w:lang w:val="en-US" w:eastAsia="zh-CN"/>
        </w:rPr>
        <w:t>ent</w:t>
      </w:r>
      <w:r>
        <w:rPr>
          <w:rFonts w:eastAsia="宋体" w:hint="eastAsia"/>
          <w:lang w:val="en-US" w:eastAsia="zh-CN"/>
        </w:rPr>
        <w:t xml:space="preserve"> CSI-RS transmission. For NR-U, due to the requirement of LBT, aperiodic CSI-RS can well match the characteristics of opportunistic transmission in unlicensed spectrum. It can be triggered to be sent after gNB obtains a COT. Periodic/semi-persistent CSI-RS</w:t>
      </w:r>
      <w:r>
        <w:rPr>
          <w:rFonts w:eastAsia="宋体" w:hint="eastAsia"/>
          <w:lang w:val="en-US" w:eastAsia="zh-CN"/>
        </w:rPr>
        <w:t xml:space="preserve"> may fail to be sent at a time point according to semi-static configuration due to the failure of LBT. However, considering periodic/semi-persistent CSI-RS is conductive to signaling overhead reduction and channel state information maintenance, periodic/se</w:t>
      </w:r>
      <w:r>
        <w:rPr>
          <w:rFonts w:eastAsia="宋体" w:hint="eastAsia"/>
          <w:lang w:val="en-US" w:eastAsia="zh-CN"/>
        </w:rPr>
        <w:t xml:space="preserve">mi-persistent CSI-RS should also be supported even if their transmission cannot be always guaranteed due to LBT. </w:t>
      </w:r>
      <w:r>
        <w:rPr>
          <w:rFonts w:eastAsia="宋体"/>
          <w:lang w:val="en-US" w:eastAsia="zh-CN"/>
        </w:rPr>
        <w:t xml:space="preserve">RAN1 needs to clarify </w:t>
      </w:r>
      <w:r>
        <w:rPr>
          <w:rFonts w:eastAsia="宋体" w:hint="eastAsia"/>
          <w:lang w:val="en-US" w:eastAsia="zh-CN"/>
        </w:rPr>
        <w:t>that on which condition</w:t>
      </w:r>
      <w:r>
        <w:rPr>
          <w:rFonts w:eastAsia="宋体"/>
          <w:lang w:val="en-US" w:eastAsia="zh-CN"/>
        </w:rPr>
        <w:t xml:space="preserve"> UE needs to </w:t>
      </w:r>
      <w:r>
        <w:rPr>
          <w:rFonts w:eastAsia="宋体" w:hint="eastAsia"/>
          <w:lang w:val="en-US" w:eastAsia="zh-CN"/>
        </w:rPr>
        <w:t>receive periodic/semi-persistent</w:t>
      </w:r>
      <w:r>
        <w:rPr>
          <w:rFonts w:eastAsia="宋体"/>
          <w:lang w:val="en-US" w:eastAsia="zh-CN"/>
        </w:rPr>
        <w:t xml:space="preserve"> </w:t>
      </w:r>
      <w:r>
        <w:rPr>
          <w:rFonts w:eastAsia="宋体" w:hint="eastAsia"/>
          <w:lang w:val="en-US" w:eastAsia="zh-CN"/>
        </w:rPr>
        <w:t>CSI-RS as well as SPS PDSCH</w:t>
      </w:r>
      <w:r>
        <w:rPr>
          <w:rFonts w:eastAsia="宋体"/>
          <w:lang w:val="en-US" w:eastAsia="zh-CN"/>
        </w:rPr>
        <w:t>. We believe that if UE c</w:t>
      </w:r>
      <w:r>
        <w:rPr>
          <w:rFonts w:eastAsia="宋体"/>
          <w:lang w:val="en-US" w:eastAsia="zh-CN"/>
        </w:rPr>
        <w:t xml:space="preserve">onfirms that </w:t>
      </w:r>
      <w:r>
        <w:rPr>
          <w:rFonts w:eastAsia="宋体" w:hint="eastAsia"/>
          <w:lang w:val="en-US" w:eastAsia="zh-CN"/>
        </w:rPr>
        <w:t>configured CSI-RS</w:t>
      </w:r>
      <w:r>
        <w:rPr>
          <w:rFonts w:eastAsia="宋体"/>
          <w:lang w:val="en-US" w:eastAsia="zh-CN"/>
        </w:rPr>
        <w:t xml:space="preserve"> resources fall into </w:t>
      </w:r>
      <w:r>
        <w:rPr>
          <w:rFonts w:eastAsia="宋体" w:hint="eastAsia"/>
          <w:lang w:val="en-US" w:eastAsia="zh-CN"/>
        </w:rPr>
        <w:t>a DL transmission burst</w:t>
      </w:r>
      <w:r>
        <w:rPr>
          <w:rFonts w:eastAsia="宋体"/>
          <w:lang w:val="en-US" w:eastAsia="zh-CN"/>
        </w:rPr>
        <w:t xml:space="preserve">, it needs to </w:t>
      </w:r>
      <w:r>
        <w:rPr>
          <w:rFonts w:eastAsia="宋体" w:hint="eastAsia"/>
          <w:lang w:val="en-US" w:eastAsia="zh-CN"/>
        </w:rPr>
        <w:t>receive CSI-RS</w:t>
      </w:r>
      <w:r>
        <w:rPr>
          <w:rFonts w:eastAsia="宋体"/>
          <w:lang w:val="en-US" w:eastAsia="zh-CN"/>
        </w:rPr>
        <w:t>.</w:t>
      </w:r>
    </w:p>
    <w:p w:rsidR="008B6D1D" w:rsidRDefault="00D17455">
      <w:pPr>
        <w:spacing w:line="264" w:lineRule="auto"/>
        <w:jc w:val="both"/>
        <w:rPr>
          <w:rFonts w:eastAsia="宋体"/>
          <w:lang w:val="en-US" w:eastAsia="zh-CN"/>
        </w:rPr>
      </w:pPr>
      <w:r>
        <w:rPr>
          <w:rFonts w:eastAsia="宋体" w:hint="eastAsia"/>
          <w:lang w:val="en-US" w:eastAsia="zh-CN"/>
        </w:rPr>
        <w:t>There are several cases for discussion, provided that SFI-index is configurable in DCI format 2_0 as proposed in section 2.4. If RAN1 does not agree tha</w:t>
      </w:r>
      <w:r>
        <w:rPr>
          <w:rFonts w:eastAsia="宋体" w:hint="eastAsia"/>
          <w:lang w:val="en-US" w:eastAsia="zh-CN"/>
        </w:rPr>
        <w:t>t SFI field can be configured in DCI format 2_0, the following cases can be combined (Case 1/2/3, Case 4, Case 5).</w:t>
      </w:r>
    </w:p>
    <w:p w:rsidR="008B6D1D" w:rsidRDefault="00D17455">
      <w:pPr>
        <w:numPr>
          <w:ilvl w:val="0"/>
          <w:numId w:val="10"/>
        </w:numPr>
        <w:spacing w:after="60" w:line="264" w:lineRule="auto"/>
        <w:jc w:val="both"/>
        <w:rPr>
          <w:rFonts w:eastAsia="宋体"/>
          <w:lang w:val="en-US" w:eastAsia="zh-CN"/>
        </w:rPr>
      </w:pPr>
      <w:r>
        <w:rPr>
          <w:rFonts w:eastAsia="宋体" w:hint="eastAsia"/>
          <w:lang w:val="en-US" w:eastAsia="zh-CN"/>
        </w:rPr>
        <w:t>Case 1. The UE is not configured to detect a DCI format 2_0</w:t>
      </w:r>
    </w:p>
    <w:p w:rsidR="008B6D1D" w:rsidRDefault="00D17455">
      <w:pPr>
        <w:numPr>
          <w:ilvl w:val="0"/>
          <w:numId w:val="10"/>
        </w:numPr>
        <w:spacing w:after="60" w:line="264" w:lineRule="auto"/>
        <w:jc w:val="both"/>
        <w:rPr>
          <w:rFonts w:eastAsia="宋体"/>
          <w:lang w:val="en-US" w:eastAsia="zh-CN"/>
        </w:rPr>
      </w:pPr>
      <w:r>
        <w:rPr>
          <w:rFonts w:eastAsia="宋体" w:hint="eastAsia"/>
          <w:lang w:val="en-US" w:eastAsia="zh-CN"/>
        </w:rPr>
        <w:t>Case 2. The UE detects a DCI format 2_0 without SFI and without COT</w:t>
      </w:r>
    </w:p>
    <w:p w:rsidR="008B6D1D" w:rsidRDefault="00D17455">
      <w:pPr>
        <w:numPr>
          <w:ilvl w:val="0"/>
          <w:numId w:val="10"/>
        </w:numPr>
        <w:spacing w:after="60" w:line="264" w:lineRule="auto"/>
        <w:jc w:val="both"/>
        <w:rPr>
          <w:rFonts w:eastAsia="宋体"/>
          <w:lang w:val="en-US" w:eastAsia="zh-CN"/>
        </w:rPr>
      </w:pPr>
      <w:r>
        <w:rPr>
          <w:rFonts w:eastAsia="宋体" w:hint="eastAsia"/>
          <w:lang w:val="en-US" w:eastAsia="zh-CN"/>
        </w:rPr>
        <w:t xml:space="preserve">Case 3. The </w:t>
      </w:r>
      <w:r>
        <w:rPr>
          <w:rFonts w:eastAsia="宋体" w:hint="eastAsia"/>
          <w:lang w:val="en-US" w:eastAsia="zh-CN"/>
        </w:rPr>
        <w:t>UE detects a DCI format 2_0 without  SFI and with COT</w:t>
      </w:r>
    </w:p>
    <w:p w:rsidR="008B6D1D" w:rsidRDefault="00D17455">
      <w:pPr>
        <w:numPr>
          <w:ilvl w:val="0"/>
          <w:numId w:val="10"/>
        </w:numPr>
        <w:spacing w:after="60" w:line="264" w:lineRule="auto"/>
        <w:jc w:val="both"/>
        <w:rPr>
          <w:rFonts w:eastAsia="宋体"/>
          <w:lang w:val="en-US" w:eastAsia="zh-CN"/>
        </w:rPr>
      </w:pPr>
      <w:r>
        <w:rPr>
          <w:rFonts w:eastAsia="宋体" w:hint="eastAsia"/>
          <w:lang w:val="en-US" w:eastAsia="zh-CN"/>
        </w:rPr>
        <w:t>Case 4. The UE detects a DCI format 2_0 with SFI and without  COT</w:t>
      </w:r>
    </w:p>
    <w:p w:rsidR="008B6D1D" w:rsidRDefault="00D17455">
      <w:pPr>
        <w:numPr>
          <w:ilvl w:val="0"/>
          <w:numId w:val="10"/>
        </w:numPr>
        <w:spacing w:line="264" w:lineRule="auto"/>
        <w:jc w:val="both"/>
        <w:rPr>
          <w:rFonts w:eastAsia="宋体"/>
          <w:lang w:val="en-US" w:eastAsia="zh-CN"/>
        </w:rPr>
      </w:pPr>
      <w:r>
        <w:rPr>
          <w:rFonts w:eastAsia="宋体" w:hint="eastAsia"/>
          <w:lang w:val="en-US" w:eastAsia="zh-CN"/>
        </w:rPr>
        <w:t>Case 5. The UE detects a DCI format 2_0 with SFI and with COT</w:t>
      </w:r>
    </w:p>
    <w:p w:rsidR="008B6D1D" w:rsidRDefault="00D17455">
      <w:pPr>
        <w:spacing w:after="0" w:line="264" w:lineRule="auto"/>
        <w:jc w:val="both"/>
        <w:rPr>
          <w:rFonts w:eastAsia="宋体"/>
          <w:lang w:val="en-US" w:eastAsia="zh-CN"/>
        </w:rPr>
      </w:pPr>
      <w:r>
        <w:rPr>
          <w:rFonts w:eastAsia="宋体" w:hint="eastAsia"/>
          <w:lang w:val="en-US" w:eastAsia="zh-CN"/>
        </w:rPr>
        <w:t xml:space="preserve">For Case 1 and Case 2, </w:t>
      </w:r>
      <w:r>
        <w:rPr>
          <w:rFonts w:eastAsia="Malgun Gothic"/>
          <w:lang w:eastAsia="ko-KR"/>
        </w:rPr>
        <w:t xml:space="preserve">other validation </w:t>
      </w:r>
      <w:r>
        <w:rPr>
          <w:rFonts w:eastAsia="宋体" w:hint="eastAsia"/>
          <w:lang w:val="en-US" w:eastAsia="zh-CN"/>
        </w:rPr>
        <w:t>mechanism can be considered, at le</w:t>
      </w:r>
      <w:r>
        <w:rPr>
          <w:rFonts w:eastAsia="宋体" w:hint="eastAsia"/>
          <w:lang w:val="en-US" w:eastAsia="zh-CN"/>
        </w:rPr>
        <w:t>ast include:</w:t>
      </w:r>
    </w:p>
    <w:p w:rsidR="008B6D1D" w:rsidRDefault="00D17455">
      <w:pPr>
        <w:numPr>
          <w:ilvl w:val="0"/>
          <w:numId w:val="11"/>
        </w:numPr>
        <w:spacing w:after="0" w:line="264" w:lineRule="auto"/>
        <w:ind w:left="840"/>
        <w:jc w:val="both"/>
        <w:rPr>
          <w:rFonts w:eastAsia="宋体"/>
          <w:sz w:val="21"/>
          <w:szCs w:val="22"/>
          <w:lang w:val="en-US" w:eastAsia="zh-CN"/>
        </w:rPr>
      </w:pPr>
      <w:r>
        <w:rPr>
          <w:rFonts w:eastAsia="宋体" w:hint="eastAsia"/>
          <w:sz w:val="21"/>
          <w:szCs w:val="22"/>
          <w:lang w:val="en-US" w:eastAsia="zh-CN"/>
        </w:rPr>
        <w:t>A PDSCH is scheduled in the same slot as the CSI-RS resource</w:t>
      </w:r>
    </w:p>
    <w:p w:rsidR="008B6D1D" w:rsidRDefault="00D17455">
      <w:pPr>
        <w:numPr>
          <w:ilvl w:val="0"/>
          <w:numId w:val="11"/>
        </w:numPr>
        <w:spacing w:line="264" w:lineRule="auto"/>
        <w:ind w:left="839"/>
        <w:jc w:val="both"/>
        <w:rPr>
          <w:rFonts w:eastAsia="宋体"/>
          <w:sz w:val="21"/>
          <w:szCs w:val="22"/>
          <w:lang w:val="en-US" w:eastAsia="zh-CN"/>
        </w:rPr>
      </w:pPr>
      <w:r>
        <w:rPr>
          <w:rFonts w:eastAsia="宋体" w:hint="eastAsia"/>
          <w:sz w:val="21"/>
          <w:szCs w:val="22"/>
          <w:lang w:val="en-US" w:eastAsia="zh-CN"/>
        </w:rPr>
        <w:t>QCLed SSB or a PDCCH is detected in the same slot as the CSI-RS resource</w:t>
      </w:r>
    </w:p>
    <w:p w:rsidR="008B6D1D" w:rsidRDefault="00D17455">
      <w:pPr>
        <w:spacing w:line="264" w:lineRule="auto"/>
        <w:jc w:val="both"/>
        <w:rPr>
          <w:rFonts w:eastAsia="宋体"/>
          <w:lang w:val="en-US" w:eastAsia="zh-CN"/>
        </w:rPr>
      </w:pPr>
      <w:r>
        <w:rPr>
          <w:rFonts w:eastAsia="宋体" w:hint="eastAsia"/>
          <w:lang w:val="en-US" w:eastAsia="zh-CN"/>
        </w:rPr>
        <w:t>For Case 3, if validation conditions in Case 1 and 2 are not meeting, although the UE has detected</w:t>
      </w:r>
      <w:r>
        <w:rPr>
          <w:rFonts w:hint="eastAsia"/>
          <w:lang w:val="en-US" w:eastAsia="zh-CN"/>
        </w:rPr>
        <w:t xml:space="preserve"> a </w:t>
      </w:r>
      <w:r>
        <w:rPr>
          <w:rFonts w:eastAsia="宋体"/>
          <w:lang w:val="en-US" w:eastAsia="zh-CN"/>
        </w:rPr>
        <w:t>DCI form</w:t>
      </w:r>
      <w:r>
        <w:rPr>
          <w:rFonts w:eastAsia="宋体"/>
          <w:lang w:val="en-US" w:eastAsia="zh-CN"/>
        </w:rPr>
        <w:t>at</w:t>
      </w:r>
      <w:r>
        <w:rPr>
          <w:rFonts w:eastAsia="宋体"/>
          <w:lang w:eastAsia="zh-CN"/>
        </w:rPr>
        <w:t xml:space="preserve"> </w:t>
      </w:r>
      <w:r>
        <w:rPr>
          <w:rFonts w:eastAsia="宋体"/>
          <w:lang w:val="en-US" w:eastAsia="zh-CN"/>
        </w:rPr>
        <w:t>2_0</w:t>
      </w:r>
      <w:r>
        <w:rPr>
          <w:rFonts w:eastAsia="宋体" w:hint="eastAsia"/>
          <w:lang w:val="en-US" w:eastAsia="zh-CN"/>
        </w:rPr>
        <w:t xml:space="preserve"> with COT indication and then known the set of symbols of the slot are in the COT, it</w:t>
      </w:r>
      <w:r>
        <w:rPr>
          <w:rFonts w:eastAsia="宋体"/>
          <w:lang w:eastAsia="zh-CN"/>
        </w:rPr>
        <w:t xml:space="preserve"> is </w:t>
      </w:r>
      <w:r>
        <w:rPr>
          <w:rFonts w:eastAsia="宋体" w:hint="eastAsia"/>
          <w:lang w:val="en-US" w:eastAsia="zh-CN"/>
        </w:rPr>
        <w:t xml:space="preserve">still </w:t>
      </w:r>
      <w:r>
        <w:rPr>
          <w:rFonts w:eastAsia="宋体"/>
          <w:lang w:eastAsia="zh-CN"/>
        </w:rPr>
        <w:t xml:space="preserve">not enough to validate the </w:t>
      </w:r>
      <w:r>
        <w:rPr>
          <w:rFonts w:eastAsia="宋体" w:hint="eastAsia"/>
          <w:lang w:val="en-US" w:eastAsia="zh-CN"/>
        </w:rPr>
        <w:t>P</w:t>
      </w:r>
      <w:r>
        <w:rPr>
          <w:rFonts w:eastAsia="宋体"/>
          <w:lang w:eastAsia="zh-CN"/>
        </w:rPr>
        <w:t>/</w:t>
      </w:r>
      <w:r>
        <w:rPr>
          <w:rFonts w:eastAsia="宋体" w:hint="eastAsia"/>
          <w:lang w:val="en-US" w:eastAsia="zh-CN"/>
        </w:rPr>
        <w:t>SP</w:t>
      </w:r>
      <w:r>
        <w:rPr>
          <w:rFonts w:eastAsia="宋体"/>
          <w:lang w:eastAsia="zh-CN"/>
        </w:rPr>
        <w:t xml:space="preserve">-CSI-RS, </w:t>
      </w:r>
      <w:r>
        <w:rPr>
          <w:rFonts w:eastAsia="宋体" w:hint="eastAsia"/>
          <w:lang w:val="en-US" w:eastAsia="zh-CN"/>
        </w:rPr>
        <w:t>as slot format information is missing</w:t>
      </w:r>
      <w:r>
        <w:rPr>
          <w:rFonts w:eastAsia="宋体"/>
          <w:lang w:eastAsia="zh-CN"/>
        </w:rPr>
        <w:t>.</w:t>
      </w:r>
      <w:r>
        <w:rPr>
          <w:rFonts w:eastAsia="宋体" w:hint="eastAsia"/>
          <w:lang w:val="en-US" w:eastAsia="zh-CN"/>
        </w:rPr>
        <w:t xml:space="preserve"> Therefore, the following description in TS 38.213 is still reasonable for NR</w:t>
      </w:r>
      <w:r>
        <w:rPr>
          <w:rFonts w:eastAsia="宋体" w:hint="eastAsia"/>
          <w:lang w:val="en-US" w:eastAsia="zh-CN"/>
        </w:rPr>
        <w:t>-U.</w:t>
      </w:r>
    </w:p>
    <w:p w:rsidR="008B6D1D" w:rsidRDefault="00D17455">
      <w:pPr>
        <w:spacing w:line="264" w:lineRule="auto"/>
        <w:jc w:val="both"/>
        <w:rPr>
          <w:rFonts w:eastAsia="宋体"/>
          <w:lang w:val="en-US" w:eastAsia="zh-CN"/>
        </w:rPr>
      </w:pPr>
      <w:r>
        <w:rPr>
          <w:rFonts w:eastAsia="宋体" w:hint="eastAsia"/>
          <w:lang w:val="en-US" w:eastAsia="zh-CN"/>
        </w:rPr>
        <w:t>//---------------------------------------------  Clause 11.1.1 of TS 38.213 -------------------------------------------------</w:t>
      </w:r>
    </w:p>
    <w:p w:rsidR="008B6D1D" w:rsidRDefault="00D17455">
      <w:pPr>
        <w:spacing w:line="264" w:lineRule="auto"/>
        <w:rPr>
          <w:rFonts w:eastAsia="宋体"/>
          <w:lang w:val="en-US" w:eastAsia="zh-CN"/>
        </w:rPr>
      </w:pPr>
      <w:r>
        <w:rPr>
          <w:lang w:val="en-US"/>
        </w:rPr>
        <w:lastRenderedPageBreak/>
        <w:t>F</w:t>
      </w:r>
      <w:r>
        <w:t xml:space="preserve">or a set of symbols </w:t>
      </w:r>
      <w:r>
        <w:rPr>
          <w:lang w:val="en-US"/>
        </w:rPr>
        <w:t>of</w:t>
      </w:r>
      <w:r>
        <w:t xml:space="preserve"> a slot that are indicated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eastAsia="等线" w:hint="eastAsia"/>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w:t>
      </w:r>
      <w:r>
        <w:rPr>
          <w:highlight w:val="yellow"/>
          <w:lang w:val="en-US"/>
        </w:rPr>
        <w:t xml:space="preserve"> if the UE does not </w:t>
      </w:r>
      <w:r>
        <w:rPr>
          <w:rFonts w:eastAsia="宋体"/>
          <w:highlight w:val="yellow"/>
          <w:lang w:eastAsia="zh-CN"/>
        </w:rPr>
        <w:t xml:space="preserve">detect </w:t>
      </w:r>
      <w:r>
        <w:rPr>
          <w:rFonts w:eastAsia="宋体"/>
          <w:highlight w:val="yellow"/>
          <w:lang w:val="en-US" w:eastAsia="zh-CN"/>
        </w:rPr>
        <w:t>a DCI format</w:t>
      </w:r>
      <w:r>
        <w:rPr>
          <w:rFonts w:eastAsia="宋体"/>
          <w:highlight w:val="yellow"/>
          <w:lang w:eastAsia="zh-CN"/>
        </w:rPr>
        <w:t xml:space="preserve"> </w:t>
      </w:r>
      <w:r>
        <w:rPr>
          <w:rFonts w:eastAsia="宋体"/>
          <w:highlight w:val="yellow"/>
          <w:lang w:val="en-US" w:eastAsia="zh-CN"/>
        </w:rPr>
        <w:t>2_0</w:t>
      </w:r>
      <w:r>
        <w:rPr>
          <w:highlight w:val="yellow"/>
          <w:lang w:val="en-US"/>
        </w:rPr>
        <w:t xml:space="preserve"> </w:t>
      </w:r>
      <w:r>
        <w:rPr>
          <w:rFonts w:eastAsia="宋体"/>
          <w:highlight w:val="yellow"/>
          <w:lang w:val="en-US" w:eastAsia="zh-CN"/>
        </w:rPr>
        <w:t>providing a slot format</w:t>
      </w:r>
      <w:r>
        <w:rPr>
          <w:rFonts w:eastAsia="宋体" w:hint="eastAsia"/>
          <w:color w:val="FF0000"/>
          <w:highlight w:val="yellow"/>
          <w:lang w:val="en-US" w:eastAsia="zh-CN"/>
        </w:rPr>
        <w:t xml:space="preserve"> </w:t>
      </w:r>
      <w:r>
        <w:rPr>
          <w:rFonts w:eastAsia="宋体"/>
          <w:highlight w:val="yellow"/>
          <w:lang w:val="en-US" w:eastAsia="zh-CN"/>
        </w:rPr>
        <w:t>for the slot</w:t>
      </w:r>
    </w:p>
    <w:p w:rsidR="008B6D1D" w:rsidRDefault="00D17455">
      <w:pPr>
        <w:pStyle w:val="B1"/>
        <w:spacing w:line="264" w:lineRule="auto"/>
        <w:rPr>
          <w:lang w:val="en-US" w:eastAsia="zh-CN"/>
        </w:rPr>
      </w:pPr>
      <w:r>
        <w:t>-</w:t>
      </w:r>
      <w:r>
        <w:rPr>
          <w:rFonts w:hint="eastAsia"/>
          <w:lang w:val="en-US" w:eastAsia="zh-CN"/>
        </w:rPr>
        <w:t xml:space="preserve">   </w:t>
      </w:r>
      <w:r>
        <w:tab/>
      </w:r>
      <w:r>
        <w:rPr>
          <w:rFonts w:hint="eastAsia"/>
          <w:lang w:val="en-US" w:eastAsia="zh-CN"/>
        </w:rPr>
        <w:t>....</w:t>
      </w:r>
    </w:p>
    <w:p w:rsidR="008B6D1D" w:rsidRDefault="00D17455">
      <w:pPr>
        <w:pStyle w:val="B1"/>
        <w:spacing w:line="264" w:lineRule="auto"/>
        <w:rPr>
          <w:lang w:val="en-US" w:eastAsia="zh-CN"/>
        </w:rPr>
      </w:pPr>
      <w:r>
        <w:t>-</w:t>
      </w:r>
      <w:r>
        <w:rPr>
          <w:rFonts w:hint="eastAsia"/>
          <w:lang w:val="en-US" w:eastAsia="zh-CN"/>
        </w:rPr>
        <w:t xml:space="preserve">  </w:t>
      </w:r>
      <w:r>
        <w:tab/>
      </w:r>
      <w:r>
        <w:rPr>
          <w:lang w:val="en-US"/>
        </w:rPr>
        <w:t>i</w:t>
      </w:r>
      <w:r>
        <w:t>f the U</w:t>
      </w:r>
      <w:r>
        <w:t xml:space="preserve">E is configured by higher layers </w:t>
      </w:r>
      <w:r>
        <w:rPr>
          <w:lang w:val="en-US"/>
        </w:rPr>
        <w:t>to receive</w:t>
      </w:r>
      <w:r>
        <w:t xml:space="preserve"> PDSCH or CSI-RS in the set of symbols of the slot,</w:t>
      </w:r>
      <w:r>
        <w:rPr>
          <w:highlight w:val="yellow"/>
        </w:rPr>
        <w:t xml:space="preserve"> the UE </w:t>
      </w:r>
      <w:r>
        <w:rPr>
          <w:highlight w:val="yellow"/>
          <w:lang w:val="en-US"/>
        </w:rPr>
        <w:t>does</w:t>
      </w:r>
      <w:r>
        <w:rPr>
          <w:highlight w:val="yellow"/>
        </w:rPr>
        <w:t xml:space="preserve"> not receive the PDSCH or the CSI-RS </w:t>
      </w:r>
      <w:r>
        <w:rPr>
          <w:highlight w:val="yellow"/>
          <w:lang w:eastAsia="zh-CN"/>
        </w:rPr>
        <w:t xml:space="preserve">in the set of </w:t>
      </w:r>
      <w:r>
        <w:rPr>
          <w:highlight w:val="yellow"/>
        </w:rPr>
        <w:t>symbols of the slot</w:t>
      </w:r>
    </w:p>
    <w:p w:rsidR="008B6D1D" w:rsidRDefault="00D17455">
      <w:pPr>
        <w:spacing w:line="264" w:lineRule="auto"/>
        <w:jc w:val="both"/>
        <w:rPr>
          <w:rFonts w:eastAsia="宋体"/>
          <w:lang w:val="en-US" w:eastAsia="zh-CN"/>
        </w:rPr>
      </w:pPr>
      <w:r>
        <w:rPr>
          <w:rFonts w:eastAsia="宋体" w:hint="eastAsia"/>
          <w:lang w:val="en-US" w:eastAsia="zh-CN"/>
        </w:rPr>
        <w:t>//------------------------------------------------------- End -----------------</w:t>
      </w:r>
      <w:r>
        <w:rPr>
          <w:rFonts w:eastAsia="宋体" w:hint="eastAsia"/>
          <w:lang w:val="en-US" w:eastAsia="zh-CN"/>
        </w:rPr>
        <w:t>-----------------------------------------------------</w:t>
      </w:r>
    </w:p>
    <w:p w:rsidR="008B6D1D" w:rsidRDefault="00D17455">
      <w:pPr>
        <w:spacing w:line="264" w:lineRule="auto"/>
        <w:jc w:val="both"/>
        <w:rPr>
          <w:rFonts w:eastAsia="宋体"/>
          <w:lang w:val="en-US" w:eastAsia="zh-CN"/>
        </w:rPr>
      </w:pPr>
      <w:r>
        <w:rPr>
          <w:rFonts w:eastAsia="宋体" w:hint="eastAsia"/>
          <w:lang w:val="en-US" w:eastAsia="zh-CN"/>
        </w:rPr>
        <w:t>For Case 4 and Case 5,  the UE has detected</w:t>
      </w:r>
      <w:r>
        <w:rPr>
          <w:rFonts w:hint="eastAsia"/>
          <w:lang w:val="en-US" w:eastAsia="zh-CN"/>
        </w:rPr>
        <w:t xml:space="preserve"> a </w:t>
      </w:r>
      <w:r>
        <w:rPr>
          <w:rFonts w:eastAsia="宋体"/>
          <w:lang w:val="en-US" w:eastAsia="zh-CN"/>
        </w:rPr>
        <w:t>DCI format</w:t>
      </w:r>
      <w:r>
        <w:rPr>
          <w:rFonts w:eastAsia="宋体"/>
          <w:lang w:eastAsia="zh-CN"/>
        </w:rPr>
        <w:t xml:space="preserve"> </w:t>
      </w:r>
      <w:r>
        <w:rPr>
          <w:rFonts w:eastAsia="宋体"/>
          <w:lang w:val="en-US" w:eastAsia="zh-CN"/>
        </w:rPr>
        <w:t>2_0</w:t>
      </w:r>
      <w:r>
        <w:rPr>
          <w:rFonts w:eastAsia="宋体" w:hint="eastAsia"/>
          <w:lang w:val="en-US" w:eastAsia="zh-CN"/>
        </w:rPr>
        <w:t xml:space="preserve"> with SFI index, then it can use current Rel-15 NR mechanism to determination the validation of PDSCH and CSI-RS.</w:t>
      </w:r>
    </w:p>
    <w:p w:rsidR="008B6D1D" w:rsidRDefault="00D17455">
      <w:pPr>
        <w:spacing w:line="264" w:lineRule="auto"/>
        <w:jc w:val="both"/>
        <w:rPr>
          <w:rFonts w:eastAsia="宋体"/>
          <w:lang w:val="en-US" w:eastAsia="zh-CN"/>
        </w:rPr>
      </w:pPr>
      <w:r>
        <w:rPr>
          <w:rFonts w:eastAsia="宋体" w:hint="eastAsia"/>
          <w:lang w:val="en-US" w:eastAsia="zh-CN"/>
        </w:rPr>
        <w:t>//--------------------------</w:t>
      </w:r>
      <w:r>
        <w:rPr>
          <w:rFonts w:eastAsia="宋体" w:hint="eastAsia"/>
          <w:lang w:val="en-US" w:eastAsia="zh-CN"/>
        </w:rPr>
        <w:t>-------------------  Clause 11.1.1 of TS 38.213 -------------------------------------------------</w:t>
      </w:r>
    </w:p>
    <w:p w:rsidR="008B6D1D" w:rsidRDefault="00D17455">
      <w:pPr>
        <w:spacing w:line="264" w:lineRule="auto"/>
        <w:rPr>
          <w:rFonts w:eastAsia="宋体"/>
          <w:highlight w:val="yellow"/>
          <w:lang w:val="en-US"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eastAsia="等线" w:hint="eastAsia"/>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w:t>
      </w:r>
      <w:r>
        <w:rPr>
          <w:highlight w:val="yellow"/>
          <w:lang w:val="en-US"/>
        </w:rPr>
        <w:t xml:space="preserve">if the UE </w:t>
      </w:r>
      <w:r>
        <w:rPr>
          <w:rFonts w:eastAsia="宋体"/>
          <w:highlight w:val="yellow"/>
          <w:lang w:eastAsia="zh-CN"/>
        </w:rPr>
        <w:t xml:space="preserve">detects </w:t>
      </w:r>
      <w:r>
        <w:rPr>
          <w:rFonts w:eastAsia="宋体"/>
          <w:highlight w:val="yellow"/>
          <w:lang w:val="en-US" w:eastAsia="zh-CN"/>
        </w:rPr>
        <w:t>a DCI format</w:t>
      </w:r>
      <w:r>
        <w:rPr>
          <w:rFonts w:eastAsia="宋体"/>
          <w:highlight w:val="yellow"/>
          <w:lang w:eastAsia="zh-CN"/>
        </w:rPr>
        <w:t xml:space="preserve"> </w:t>
      </w:r>
      <w:r>
        <w:rPr>
          <w:rFonts w:eastAsia="宋体"/>
          <w:highlight w:val="yellow"/>
          <w:lang w:val="en-US" w:eastAsia="zh-CN"/>
        </w:rPr>
        <w:t>2_0 providing a format for the slot using a slot format value other than 255</w:t>
      </w:r>
    </w:p>
    <w:p w:rsidR="008B6D1D" w:rsidRDefault="00D17455">
      <w:pPr>
        <w:pStyle w:val="B1"/>
        <w:spacing w:line="264" w:lineRule="auto"/>
        <w:rPr>
          <w:highlight w:val="yellow"/>
          <w:lang w:val="en-US" w:eastAsia="zh-CN"/>
        </w:rPr>
      </w:pPr>
      <w:r>
        <w:t>-</w:t>
      </w:r>
      <w:r>
        <w:tab/>
      </w:r>
      <w:r>
        <w:rPr>
          <w:rFonts w:hint="eastAsia"/>
          <w:lang w:val="en-US" w:eastAsia="zh-CN"/>
        </w:rPr>
        <w:t xml:space="preserve">  ....</w:t>
      </w:r>
    </w:p>
    <w:p w:rsidR="008B6D1D" w:rsidRDefault="00D17455">
      <w:pPr>
        <w:pStyle w:val="B1"/>
        <w:spacing w:line="264" w:lineRule="auto"/>
        <w:rPr>
          <w:lang w:val="en-US"/>
        </w:rPr>
      </w:pPr>
      <w:r>
        <w:rPr>
          <w:lang w:val="en-US"/>
        </w:rPr>
        <w:t>-</w:t>
      </w:r>
      <w:r>
        <w:rPr>
          <w:rFonts w:hint="eastAsia"/>
          <w:lang w:val="en-US" w:eastAsia="zh-CN"/>
        </w:rPr>
        <w:t xml:space="preserve">  </w:t>
      </w:r>
      <w:r>
        <w:rPr>
          <w:lang w:val="en-US"/>
        </w:rPr>
        <w:tab/>
        <w:t>if</w:t>
      </w:r>
      <w:r>
        <w:t xml:space="preserve"> the UE </w:t>
      </w:r>
      <w:r>
        <w:rPr>
          <w:lang w:val="en-US"/>
        </w:rPr>
        <w:t xml:space="preserve">is </w:t>
      </w:r>
      <w:r>
        <w:t xml:space="preserve">configured </w:t>
      </w:r>
      <w:r>
        <w:rPr>
          <w:lang w:val="en-US"/>
        </w:rPr>
        <w:t>by higher la</w:t>
      </w:r>
      <w:r>
        <w:rPr>
          <w:lang w:val="en-US"/>
        </w:rPr>
        <w:t>yers to receive</w:t>
      </w:r>
      <w:r>
        <w:t xml:space="preserve"> </w:t>
      </w:r>
      <w:r>
        <w:rPr>
          <w:lang w:val="en-US"/>
        </w:rPr>
        <w:t xml:space="preserve">PDSCH or CSI-RS </w:t>
      </w:r>
      <w:r>
        <w:t xml:space="preserve">in the set of symbols </w:t>
      </w:r>
      <w:r>
        <w:rPr>
          <w:lang w:val="en-US"/>
        </w:rPr>
        <w:t>of</w:t>
      </w:r>
      <w:r>
        <w:t xml:space="preserve"> </w:t>
      </w:r>
      <w:r>
        <w:rPr>
          <w:lang w:val="en-US"/>
        </w:rPr>
        <w:t xml:space="preserve">the </w:t>
      </w:r>
      <w:r>
        <w:t>slot,</w:t>
      </w:r>
      <w:r>
        <w:rPr>
          <w:highlight w:val="yellow"/>
        </w:rPr>
        <w:t xml:space="preserve"> </w:t>
      </w:r>
      <w:r>
        <w:rPr>
          <w:highlight w:val="yellow"/>
          <w:lang w:val="en-US"/>
        </w:rPr>
        <w:t>the UE</w:t>
      </w:r>
      <w:r>
        <w:rPr>
          <w:highlight w:val="yellow"/>
        </w:rPr>
        <w:t xml:space="preserve"> receive</w:t>
      </w:r>
      <w:r>
        <w:rPr>
          <w:highlight w:val="yellow"/>
          <w:lang w:val="en-US"/>
        </w:rPr>
        <w:t>s</w:t>
      </w:r>
      <w:r>
        <w:rPr>
          <w:highlight w:val="yellow"/>
        </w:rPr>
        <w:t xml:space="preserve"> the PDSCH </w:t>
      </w:r>
      <w:r>
        <w:rPr>
          <w:highlight w:val="yellow"/>
          <w:lang w:val="en-US"/>
        </w:rPr>
        <w:t xml:space="preserve">or the CSI-RS </w:t>
      </w:r>
      <w:r>
        <w:rPr>
          <w:highlight w:val="yellow"/>
        </w:rPr>
        <w:t xml:space="preserve">in </w:t>
      </w:r>
      <w:r>
        <w:rPr>
          <w:highlight w:val="yellow"/>
          <w:lang w:val="en-US"/>
        </w:rPr>
        <w:t xml:space="preserve">the </w:t>
      </w:r>
      <w:r>
        <w:rPr>
          <w:highlight w:val="yellow"/>
        </w:rPr>
        <w:t xml:space="preserve">set of symbols of the slot only if </w:t>
      </w:r>
      <w:r>
        <w:rPr>
          <w:highlight w:val="yellow"/>
          <w:lang w:val="en-US"/>
        </w:rPr>
        <w:t xml:space="preserve">an SFI-index field value in </w:t>
      </w:r>
      <w:r>
        <w:rPr>
          <w:highlight w:val="yellow"/>
        </w:rPr>
        <w:t xml:space="preserve">DCI format </w:t>
      </w:r>
      <w:r>
        <w:rPr>
          <w:highlight w:val="yellow"/>
          <w:lang w:val="en-US"/>
        </w:rPr>
        <w:t>2_0</w:t>
      </w:r>
      <w:r>
        <w:rPr>
          <w:highlight w:val="yellow"/>
          <w:lang w:eastAsia="zh-CN"/>
        </w:rPr>
        <w:t xml:space="preserve"> indicates the set of </w:t>
      </w:r>
      <w:r>
        <w:rPr>
          <w:highlight w:val="yellow"/>
        </w:rPr>
        <w:t xml:space="preserve">symbols </w:t>
      </w:r>
      <w:r>
        <w:rPr>
          <w:highlight w:val="yellow"/>
          <w:lang w:val="en-US"/>
        </w:rPr>
        <w:t>of</w:t>
      </w:r>
      <w:r>
        <w:rPr>
          <w:highlight w:val="yellow"/>
        </w:rPr>
        <w:t xml:space="preserve"> </w:t>
      </w:r>
      <w:r>
        <w:rPr>
          <w:highlight w:val="yellow"/>
          <w:lang w:val="en-US"/>
        </w:rPr>
        <w:t xml:space="preserve">the </w:t>
      </w:r>
      <w:r>
        <w:rPr>
          <w:highlight w:val="yellow"/>
        </w:rPr>
        <w:t xml:space="preserve">slot as </w:t>
      </w:r>
      <w:r>
        <w:rPr>
          <w:highlight w:val="yellow"/>
          <w:lang w:val="en-US"/>
        </w:rPr>
        <w:t>down</w:t>
      </w:r>
      <w:r>
        <w:rPr>
          <w:highlight w:val="yellow"/>
        </w:rPr>
        <w:t>link</w:t>
      </w:r>
    </w:p>
    <w:p w:rsidR="008B6D1D" w:rsidRDefault="00D17455">
      <w:pPr>
        <w:spacing w:line="264" w:lineRule="auto"/>
        <w:jc w:val="both"/>
        <w:rPr>
          <w:rFonts w:eastAsia="宋体"/>
          <w:lang w:val="en-US" w:eastAsia="zh-CN"/>
        </w:rPr>
      </w:pPr>
      <w:r>
        <w:rPr>
          <w:rFonts w:eastAsia="宋体" w:hint="eastAsia"/>
          <w:lang w:val="en-US" w:eastAsia="zh-CN"/>
        </w:rPr>
        <w:t>//------------------------------------------------------- End ----------------------------------------------------------------------</w:t>
      </w:r>
    </w:p>
    <w:p w:rsidR="008B6D1D" w:rsidRDefault="00D17455">
      <w:pPr>
        <w:spacing w:after="60"/>
        <w:jc w:val="both"/>
        <w:rPr>
          <w:rFonts w:eastAsia="宋体"/>
          <w:b/>
          <w:bCs/>
          <w:lang w:val="en-US" w:eastAsia="zh-CN"/>
        </w:rPr>
      </w:pPr>
      <w:r>
        <w:rPr>
          <w:rFonts w:eastAsia="宋体" w:hint="eastAsia"/>
          <w:b/>
          <w:bCs/>
          <w:lang w:val="en-US" w:eastAsia="zh-CN"/>
        </w:rPr>
        <w:t xml:space="preserve">Proposal 5: There are several cases for discussion on P/SP-CSI-RS validation, provided that SFI-index is configurable in DCI format 2_0 as proposed in section 2.4. </w:t>
      </w:r>
    </w:p>
    <w:p w:rsidR="008B6D1D" w:rsidRDefault="00D17455">
      <w:pPr>
        <w:numPr>
          <w:ilvl w:val="0"/>
          <w:numId w:val="11"/>
        </w:numPr>
        <w:spacing w:after="60" w:line="260" w:lineRule="auto"/>
        <w:ind w:left="840"/>
        <w:jc w:val="both"/>
        <w:rPr>
          <w:rFonts w:eastAsia="宋体"/>
          <w:b/>
          <w:bCs/>
          <w:lang w:val="en-US" w:eastAsia="zh-CN"/>
        </w:rPr>
      </w:pPr>
      <w:r>
        <w:rPr>
          <w:rFonts w:eastAsia="宋体" w:hint="eastAsia"/>
          <w:b/>
          <w:bCs/>
          <w:lang w:val="en-US" w:eastAsia="zh-CN"/>
        </w:rPr>
        <w:t>Case 1. The UE is not configured to detect a DCI format 2_0</w:t>
      </w:r>
    </w:p>
    <w:p w:rsidR="008B6D1D" w:rsidRDefault="00D17455">
      <w:pPr>
        <w:numPr>
          <w:ilvl w:val="0"/>
          <w:numId w:val="12"/>
        </w:numPr>
        <w:spacing w:after="60" w:line="260" w:lineRule="auto"/>
        <w:ind w:left="1260"/>
        <w:jc w:val="both"/>
        <w:rPr>
          <w:rFonts w:eastAsia="宋体"/>
          <w:b/>
          <w:bCs/>
          <w:lang w:val="en-US" w:eastAsia="zh-CN"/>
        </w:rPr>
      </w:pPr>
      <w:r>
        <w:rPr>
          <w:rFonts w:eastAsia="宋体" w:hint="eastAsia"/>
          <w:b/>
          <w:bCs/>
          <w:lang w:val="en-US" w:eastAsia="zh-CN"/>
        </w:rPr>
        <w:t xml:space="preserve">At least the following </w:t>
      </w:r>
      <w:r>
        <w:rPr>
          <w:rFonts w:eastAsia="宋体" w:hint="eastAsia"/>
          <w:b/>
          <w:bCs/>
          <w:lang w:val="en-US" w:eastAsia="ko-KR"/>
        </w:rPr>
        <w:t>validati</w:t>
      </w:r>
      <w:r>
        <w:rPr>
          <w:rFonts w:eastAsia="宋体" w:hint="eastAsia"/>
          <w:b/>
          <w:bCs/>
          <w:lang w:val="en-US" w:eastAsia="ko-KR"/>
        </w:rPr>
        <w:t xml:space="preserve">on </w:t>
      </w:r>
      <w:r>
        <w:rPr>
          <w:rFonts w:eastAsia="宋体" w:hint="eastAsia"/>
          <w:b/>
          <w:bCs/>
          <w:lang w:val="en-US" w:eastAsia="zh-CN"/>
        </w:rPr>
        <w:t>mechanism can be considered</w:t>
      </w:r>
    </w:p>
    <w:p w:rsidR="008B6D1D" w:rsidRDefault="00D17455">
      <w:pPr>
        <w:numPr>
          <w:ilvl w:val="0"/>
          <w:numId w:val="13"/>
        </w:numPr>
        <w:spacing w:after="60" w:line="260" w:lineRule="auto"/>
        <w:ind w:left="1680"/>
        <w:jc w:val="both"/>
        <w:rPr>
          <w:rFonts w:eastAsia="宋体"/>
          <w:b/>
          <w:bCs/>
          <w:lang w:val="en-US" w:eastAsia="zh-CN"/>
        </w:rPr>
      </w:pPr>
      <w:r>
        <w:rPr>
          <w:rFonts w:eastAsia="宋体" w:hint="eastAsia"/>
          <w:b/>
          <w:bCs/>
          <w:lang w:val="en-US" w:eastAsia="zh-CN"/>
        </w:rPr>
        <w:t xml:space="preserve"> A PDSCH is scheduled in the same slot as the CSI-RS resource</w:t>
      </w:r>
    </w:p>
    <w:p w:rsidR="008B6D1D" w:rsidRDefault="00D17455">
      <w:pPr>
        <w:numPr>
          <w:ilvl w:val="0"/>
          <w:numId w:val="13"/>
        </w:numPr>
        <w:spacing w:after="60" w:line="260" w:lineRule="auto"/>
        <w:ind w:left="1680"/>
        <w:jc w:val="both"/>
        <w:rPr>
          <w:rFonts w:eastAsia="宋体"/>
          <w:b/>
          <w:bCs/>
          <w:lang w:val="en-US" w:eastAsia="zh-CN"/>
        </w:rPr>
      </w:pPr>
      <w:r>
        <w:rPr>
          <w:rFonts w:eastAsia="宋体" w:hint="eastAsia"/>
          <w:b/>
          <w:bCs/>
          <w:lang w:val="en-US" w:eastAsia="zh-CN"/>
        </w:rPr>
        <w:t xml:space="preserve"> QCLed SSB or a PDCCH is detected in the same slot as the CSI-RS resource</w:t>
      </w:r>
    </w:p>
    <w:p w:rsidR="008B6D1D" w:rsidRDefault="00D17455">
      <w:pPr>
        <w:numPr>
          <w:ilvl w:val="0"/>
          <w:numId w:val="11"/>
        </w:numPr>
        <w:spacing w:after="60" w:line="260" w:lineRule="auto"/>
        <w:ind w:left="840"/>
        <w:jc w:val="both"/>
        <w:rPr>
          <w:rFonts w:eastAsia="宋体"/>
          <w:b/>
          <w:bCs/>
          <w:lang w:val="en-US" w:eastAsia="zh-CN"/>
        </w:rPr>
      </w:pPr>
      <w:r>
        <w:rPr>
          <w:rFonts w:eastAsia="宋体" w:hint="eastAsia"/>
          <w:b/>
          <w:bCs/>
          <w:lang w:val="en-US" w:eastAsia="zh-CN"/>
        </w:rPr>
        <w:t>Case 2. The UE detects a DCI format 2_0 without SFI and without COT</w:t>
      </w:r>
    </w:p>
    <w:p w:rsidR="008B6D1D" w:rsidRDefault="00D17455">
      <w:pPr>
        <w:numPr>
          <w:ilvl w:val="0"/>
          <w:numId w:val="12"/>
        </w:numPr>
        <w:spacing w:after="60" w:line="260" w:lineRule="auto"/>
        <w:ind w:left="1260"/>
        <w:jc w:val="both"/>
        <w:rPr>
          <w:rFonts w:eastAsia="宋体"/>
          <w:b/>
          <w:bCs/>
          <w:lang w:val="en-US" w:eastAsia="zh-CN"/>
        </w:rPr>
      </w:pPr>
      <w:r>
        <w:rPr>
          <w:rFonts w:eastAsia="宋体" w:hint="eastAsia"/>
          <w:b/>
          <w:bCs/>
          <w:lang w:val="en-US" w:eastAsia="zh-CN"/>
        </w:rPr>
        <w:t>Same as Case 1</w:t>
      </w:r>
    </w:p>
    <w:p w:rsidR="008B6D1D" w:rsidRDefault="00D17455">
      <w:pPr>
        <w:numPr>
          <w:ilvl w:val="0"/>
          <w:numId w:val="11"/>
        </w:numPr>
        <w:spacing w:after="60" w:line="260" w:lineRule="auto"/>
        <w:ind w:left="840"/>
        <w:jc w:val="both"/>
        <w:rPr>
          <w:rFonts w:eastAsia="宋体"/>
          <w:b/>
          <w:bCs/>
          <w:lang w:val="en-US" w:eastAsia="zh-CN"/>
        </w:rPr>
      </w:pPr>
      <w:r>
        <w:rPr>
          <w:rFonts w:eastAsia="宋体" w:hint="eastAsia"/>
          <w:b/>
          <w:bCs/>
          <w:lang w:val="en-US" w:eastAsia="zh-CN"/>
        </w:rPr>
        <w:t>Case 3</w:t>
      </w:r>
      <w:r>
        <w:rPr>
          <w:rFonts w:eastAsia="宋体" w:hint="eastAsia"/>
          <w:b/>
          <w:bCs/>
          <w:lang w:val="en-US" w:eastAsia="zh-CN"/>
        </w:rPr>
        <w:t>. The UE detects a DCI format 2_0 without SFI and with COT</w:t>
      </w:r>
    </w:p>
    <w:p w:rsidR="008B6D1D" w:rsidRDefault="00D17455">
      <w:pPr>
        <w:numPr>
          <w:ilvl w:val="0"/>
          <w:numId w:val="12"/>
        </w:numPr>
        <w:spacing w:after="60" w:line="260" w:lineRule="auto"/>
        <w:ind w:left="1260"/>
        <w:jc w:val="both"/>
        <w:rPr>
          <w:rFonts w:eastAsia="宋体"/>
          <w:b/>
          <w:bCs/>
          <w:lang w:val="en-US" w:eastAsia="zh-CN"/>
        </w:rPr>
      </w:pPr>
      <w:r>
        <w:rPr>
          <w:rFonts w:eastAsia="宋体" w:hint="eastAsia"/>
          <w:b/>
          <w:bCs/>
          <w:lang w:val="en-US" w:eastAsia="zh-CN"/>
        </w:rPr>
        <w:t>Same as Case 1</w:t>
      </w:r>
    </w:p>
    <w:p w:rsidR="008B6D1D" w:rsidRDefault="00D17455">
      <w:pPr>
        <w:numPr>
          <w:ilvl w:val="0"/>
          <w:numId w:val="12"/>
        </w:numPr>
        <w:spacing w:after="60" w:line="260" w:lineRule="auto"/>
        <w:ind w:left="1260"/>
        <w:jc w:val="both"/>
        <w:rPr>
          <w:rFonts w:eastAsia="宋体"/>
          <w:b/>
          <w:bCs/>
          <w:lang w:val="en-US" w:eastAsia="zh-CN"/>
        </w:rPr>
      </w:pPr>
      <w:r>
        <w:rPr>
          <w:rFonts w:eastAsia="宋体" w:hint="eastAsia"/>
          <w:b/>
          <w:bCs/>
          <w:lang w:val="en-US" w:eastAsia="zh-CN"/>
        </w:rPr>
        <w:t>Otherwise, reuse Rel-15 NR CSI-RS validation mechanism. Even though COT indication can help the UE to know the set of symbols of the slot are in the COT, it is still not enough to va</w:t>
      </w:r>
      <w:r>
        <w:rPr>
          <w:rFonts w:eastAsia="宋体" w:hint="eastAsia"/>
          <w:b/>
          <w:bCs/>
          <w:lang w:val="en-US" w:eastAsia="zh-CN"/>
        </w:rPr>
        <w:t>lidate P/SP-CSI-RS as slot format information is missing.</w:t>
      </w:r>
    </w:p>
    <w:p w:rsidR="008B6D1D" w:rsidRDefault="00D17455">
      <w:pPr>
        <w:numPr>
          <w:ilvl w:val="0"/>
          <w:numId w:val="11"/>
        </w:numPr>
        <w:spacing w:after="60" w:line="260" w:lineRule="auto"/>
        <w:ind w:left="840"/>
        <w:jc w:val="both"/>
        <w:rPr>
          <w:rFonts w:eastAsia="宋体"/>
          <w:b/>
          <w:bCs/>
          <w:lang w:val="en-US" w:eastAsia="zh-CN"/>
        </w:rPr>
      </w:pPr>
      <w:r>
        <w:rPr>
          <w:rFonts w:eastAsia="宋体" w:hint="eastAsia"/>
          <w:b/>
          <w:bCs/>
          <w:lang w:val="en-US" w:eastAsia="zh-CN"/>
        </w:rPr>
        <w:t>Case 4. The UE detects a DCI format 2_0 with SFI and without  COT</w:t>
      </w:r>
    </w:p>
    <w:p w:rsidR="008B6D1D" w:rsidRDefault="00D17455">
      <w:pPr>
        <w:numPr>
          <w:ilvl w:val="0"/>
          <w:numId w:val="12"/>
        </w:numPr>
        <w:spacing w:after="60" w:line="260" w:lineRule="auto"/>
        <w:ind w:left="1260"/>
        <w:jc w:val="both"/>
        <w:rPr>
          <w:rFonts w:eastAsia="宋体"/>
          <w:b/>
          <w:bCs/>
          <w:lang w:val="en-US" w:eastAsia="zh-CN"/>
        </w:rPr>
      </w:pPr>
      <w:r>
        <w:rPr>
          <w:rFonts w:eastAsia="宋体" w:hint="eastAsia"/>
          <w:b/>
          <w:bCs/>
          <w:lang w:val="en-US" w:eastAsia="zh-CN"/>
        </w:rPr>
        <w:t>Reuse Rel-15 NR CSI-RS validation mechanism.</w:t>
      </w:r>
    </w:p>
    <w:p w:rsidR="008B6D1D" w:rsidRDefault="00D17455">
      <w:pPr>
        <w:numPr>
          <w:ilvl w:val="0"/>
          <w:numId w:val="11"/>
        </w:numPr>
        <w:spacing w:after="60" w:line="260" w:lineRule="auto"/>
        <w:ind w:left="840"/>
        <w:jc w:val="both"/>
        <w:rPr>
          <w:rFonts w:eastAsia="宋体"/>
          <w:b/>
          <w:bCs/>
          <w:lang w:val="en-US" w:eastAsia="zh-CN"/>
        </w:rPr>
      </w:pPr>
      <w:r>
        <w:rPr>
          <w:rFonts w:eastAsia="宋体" w:hint="eastAsia"/>
          <w:b/>
          <w:bCs/>
          <w:lang w:val="en-US" w:eastAsia="zh-CN"/>
        </w:rPr>
        <w:t>Case 5. The UE detects a DCI format 2_0 with SFI and with COT</w:t>
      </w:r>
    </w:p>
    <w:p w:rsidR="008B6D1D" w:rsidRDefault="00D17455">
      <w:pPr>
        <w:numPr>
          <w:ilvl w:val="0"/>
          <w:numId w:val="12"/>
        </w:numPr>
        <w:spacing w:after="60" w:line="260" w:lineRule="auto"/>
        <w:ind w:left="1260"/>
        <w:jc w:val="both"/>
        <w:rPr>
          <w:rFonts w:eastAsia="宋体"/>
          <w:b/>
          <w:bCs/>
          <w:lang w:val="en-US" w:eastAsia="zh-CN"/>
        </w:rPr>
      </w:pPr>
      <w:r>
        <w:rPr>
          <w:rFonts w:eastAsia="宋体" w:hint="eastAsia"/>
          <w:b/>
          <w:bCs/>
          <w:lang w:val="en-US" w:eastAsia="zh-CN"/>
        </w:rPr>
        <w:t>Reuse Rel-15 NR CSI-RS va</w:t>
      </w:r>
      <w:r>
        <w:rPr>
          <w:rFonts w:eastAsia="宋体" w:hint="eastAsia"/>
          <w:b/>
          <w:bCs/>
          <w:lang w:val="en-US" w:eastAsia="zh-CN"/>
        </w:rPr>
        <w:t>lidation mechanism.</w:t>
      </w:r>
    </w:p>
    <w:p w:rsidR="008B6D1D" w:rsidRDefault="00D17455">
      <w:pPr>
        <w:pStyle w:val="Heading2"/>
        <w:numPr>
          <w:ilvl w:val="1"/>
          <w:numId w:val="0"/>
        </w:numPr>
        <w:snapToGrid w:val="0"/>
        <w:spacing w:after="18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lastRenderedPageBreak/>
        <w:t>2.</w:t>
      </w:r>
      <w:r>
        <w:rPr>
          <w:rFonts w:ascii="Times New Roman" w:eastAsia="宋体" w:hAnsi="Times New Roman" w:hint="eastAsia"/>
          <w:b/>
          <w:bCs w:val="0"/>
          <w:sz w:val="24"/>
          <w:szCs w:val="24"/>
          <w:lang w:val="en-US" w:eastAsia="zh-CN"/>
        </w:rPr>
        <w:t>6</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CSI-RS transmission power</w:t>
      </w:r>
    </w:p>
    <w:p w:rsidR="008B6D1D" w:rsidRDefault="00D17455">
      <w:pPr>
        <w:jc w:val="both"/>
        <w:rPr>
          <w:rFonts w:eastAsia="宋体"/>
          <w:color w:val="000000"/>
          <w:lang w:val="en-US" w:eastAsia="zh-CN"/>
        </w:rPr>
      </w:pPr>
      <w:r>
        <w:rPr>
          <w:rFonts w:eastAsia="宋体" w:hint="eastAsia"/>
          <w:color w:val="000000"/>
          <w:lang w:val="en-US" w:eastAsia="zh-CN"/>
        </w:rPr>
        <w:t xml:space="preserve">Due to the number of carriers or RB-sets passing LBT can be changed in different COTs, thus the powers of PDSCH and CSI-RS for CSI acquisition can also be varied across different COTs. Therefore, in RAN1 </w:t>
      </w:r>
      <w:r>
        <w:rPr>
          <w:rFonts w:eastAsia="宋体" w:hint="eastAsia"/>
          <w:color w:val="000000"/>
          <w:lang w:val="en-US" w:eastAsia="zh-CN"/>
        </w:rPr>
        <w:t>#99 meeting, RAN1 has agreed the following agreement to support variable CSI-RS power in different transmission bursts for channel estimation.</w:t>
      </w:r>
    </w:p>
    <w:p w:rsidR="008B6D1D" w:rsidRDefault="00D17455">
      <w:pPr>
        <w:spacing w:after="60" w:line="260" w:lineRule="auto"/>
      </w:pPr>
      <w:r>
        <w:rPr>
          <w:highlight w:val="green"/>
        </w:rPr>
        <w:t>Agreement:</w:t>
      </w:r>
    </w:p>
    <w:p w:rsidR="008B6D1D" w:rsidRDefault="00D17455">
      <w:pPr>
        <w:spacing w:after="60" w:line="260" w:lineRule="auto"/>
      </w:pPr>
      <w:r>
        <w:t>A UE shall not average CSI-RS measurements for channel estimation across different transmission bursts</w:t>
      </w:r>
      <w:r>
        <w:t xml:space="preserve"> from the UE's perspective.</w:t>
      </w:r>
    </w:p>
    <w:p w:rsidR="008B6D1D" w:rsidRDefault="00D17455">
      <w:pPr>
        <w:numPr>
          <w:ilvl w:val="0"/>
          <w:numId w:val="14"/>
        </w:numPr>
      </w:pPr>
      <w:r>
        <w:t>FFS: Potential issues due to AGC</w:t>
      </w:r>
    </w:p>
    <w:p w:rsidR="008B6D1D" w:rsidRDefault="00D17455">
      <w:pPr>
        <w:spacing w:after="120"/>
        <w:jc w:val="both"/>
        <w:rPr>
          <w:rFonts w:eastAsia="宋体"/>
          <w:lang w:val="en-US" w:eastAsia="zh-CN"/>
        </w:rPr>
      </w:pPr>
      <w:r>
        <w:rPr>
          <w:rFonts w:eastAsia="宋体"/>
          <w:color w:val="000000"/>
          <w:lang w:val="en-US" w:eastAsia="zh-CN"/>
        </w:rPr>
        <w:t>I</w:t>
      </w:r>
      <w:r>
        <w:rPr>
          <w:rFonts w:eastAsia="宋体"/>
          <w:lang w:val="en-US" w:eastAsia="zh-CN"/>
        </w:rPr>
        <w:t xml:space="preserve">n RAN4 LS (R1-2003274/R4-2005418) [4] to RAN1, </w:t>
      </w:r>
      <w:r>
        <w:rPr>
          <w:rFonts w:eastAsia="宋体"/>
          <w:lang w:val="en-US" w:eastAsia="zh-CN"/>
        </w:rPr>
        <w:t>RAN4 ask</w:t>
      </w:r>
      <w:r>
        <w:rPr>
          <w:rFonts w:eastAsia="宋体" w:hint="eastAsia"/>
          <w:lang w:val="en-US" w:eastAsia="zh-CN"/>
        </w:rPr>
        <w:t>s</w:t>
      </w:r>
      <w:r>
        <w:rPr>
          <w:rFonts w:eastAsia="宋体"/>
          <w:lang w:val="en-US" w:eastAsia="zh-CN"/>
        </w:rPr>
        <w:t xml:space="preserve"> RAN1 to confirm whether a UE can assume that CSI-RS (for L1-RSRP, RLM, BFD and CBD) is transmitted with the same transmit power across di</w:t>
      </w:r>
      <w:r>
        <w:rPr>
          <w:rFonts w:eastAsia="宋体"/>
          <w:lang w:val="en-US" w:eastAsia="zh-CN"/>
        </w:rPr>
        <w:t>fferent occasions during the measurement period, and whether this also applies to SSB-based RRM measurements.</w:t>
      </w:r>
      <w:r>
        <w:rPr>
          <w:rFonts w:eastAsia="宋体" w:hint="eastAsia"/>
          <w:lang w:val="en-US" w:eastAsia="zh-CN"/>
        </w:rPr>
        <w:t xml:space="preserve"> If the power of CSI-RS is varied across different</w:t>
      </w:r>
      <w:r>
        <w:rPr>
          <w:rFonts w:eastAsia="宋体" w:hint="eastAsia"/>
          <w:lang w:val="en-US" w:eastAsia="zh-CN"/>
        </w:rPr>
        <w:t xml:space="preserve"> </w:t>
      </w:r>
      <w:r>
        <w:rPr>
          <w:rFonts w:eastAsia="宋体" w:hint="eastAsia"/>
          <w:lang w:val="en-US" w:eastAsia="zh-CN"/>
        </w:rPr>
        <w:t>occasions</w:t>
      </w:r>
      <w:r>
        <w:rPr>
          <w:rFonts w:eastAsia="宋体" w:hint="eastAsia"/>
          <w:lang w:val="en-US" w:eastAsia="zh-CN"/>
        </w:rPr>
        <w:t>, it will impact measurement results and corresponding decisions. Rel-15 specifies that</w:t>
      </w:r>
      <w:r>
        <w:rPr>
          <w:rFonts w:eastAsia="宋体" w:hint="eastAsia"/>
          <w:lang w:val="en-US" w:eastAsia="zh-CN"/>
        </w:rPr>
        <w:t xml:space="preserve"> f</w:t>
      </w:r>
      <w:r>
        <w:rPr>
          <w:color w:val="000000"/>
        </w:rPr>
        <w:t>or the purpose of CSI-RSRP, CSI-RSRQ and CSI-SINR measurements, the UE may assume downlink EPRE of a port of CSI-RS resource configuration is constant across the configured downlink bandwidth and constant across all configured OFDM symbols.</w:t>
      </w:r>
      <w:r>
        <w:rPr>
          <w:rFonts w:eastAsia="宋体" w:hint="eastAsia"/>
          <w:color w:val="000000"/>
          <w:lang w:val="en-US" w:eastAsia="zh-CN"/>
        </w:rPr>
        <w:t xml:space="preserve"> In our opinio</w:t>
      </w:r>
      <w:r>
        <w:rPr>
          <w:rFonts w:eastAsia="宋体" w:hint="eastAsia"/>
          <w:color w:val="000000"/>
          <w:lang w:val="en-US" w:eastAsia="zh-CN"/>
        </w:rPr>
        <w:t xml:space="preserve">n, </w:t>
      </w:r>
      <w:r>
        <w:rPr>
          <w:rFonts w:eastAsia="宋体"/>
          <w:lang w:val="en-US" w:eastAsia="zh-CN"/>
        </w:rPr>
        <w:t xml:space="preserve">CSI-RS (for L1-RSRP, RLM, BFD and CBD) </w:t>
      </w:r>
      <w:r>
        <w:rPr>
          <w:rFonts w:eastAsia="宋体" w:hint="eastAsia"/>
          <w:lang w:val="en-US" w:eastAsia="zh-CN"/>
        </w:rPr>
        <w:t>should be</w:t>
      </w:r>
      <w:r>
        <w:rPr>
          <w:rFonts w:eastAsia="宋体"/>
          <w:lang w:val="en-US" w:eastAsia="zh-CN"/>
        </w:rPr>
        <w:t xml:space="preserve"> transmitted with the same power across different occasions during the measurement period, and </w:t>
      </w:r>
      <w:r>
        <w:rPr>
          <w:rFonts w:eastAsia="宋体" w:hint="eastAsia"/>
          <w:lang w:val="en-US" w:eastAsia="zh-CN"/>
        </w:rPr>
        <w:t xml:space="preserve">this </w:t>
      </w:r>
      <w:r>
        <w:rPr>
          <w:rFonts w:eastAsia="宋体"/>
          <w:lang w:val="en-US" w:eastAsia="zh-CN"/>
        </w:rPr>
        <w:t>also applies to SSB-based RRM measurements.</w:t>
      </w:r>
      <w:r>
        <w:rPr>
          <w:rFonts w:eastAsia="宋体" w:hint="eastAsia"/>
          <w:lang w:val="en-US" w:eastAsia="zh-CN"/>
        </w:rPr>
        <w:t xml:space="preserve"> The gNB implementation can achieve this and the UE can mainta</w:t>
      </w:r>
      <w:r>
        <w:rPr>
          <w:rFonts w:eastAsia="宋体" w:hint="eastAsia"/>
          <w:lang w:val="en-US" w:eastAsia="zh-CN"/>
        </w:rPr>
        <w:t>in Rel-15 existing assumptions.</w:t>
      </w:r>
    </w:p>
    <w:p w:rsidR="008B6D1D" w:rsidRDefault="00D17455">
      <w:pPr>
        <w:spacing w:after="60"/>
        <w:jc w:val="both"/>
        <w:rPr>
          <w:lang w:val="en-US" w:eastAsia="zh-CN"/>
        </w:rPr>
      </w:pPr>
      <w:r>
        <w:rPr>
          <w:rFonts w:eastAsia="宋体" w:hint="eastAsia"/>
          <w:b/>
          <w:bCs/>
          <w:lang w:val="en-US" w:eastAsia="zh-CN"/>
        </w:rPr>
        <w:t xml:space="preserve">Proposal 6: </w:t>
      </w:r>
      <w:r>
        <w:rPr>
          <w:rFonts w:eastAsia="宋体"/>
          <w:b/>
          <w:bCs/>
          <w:lang w:val="en-US" w:eastAsia="zh-CN"/>
        </w:rPr>
        <w:t xml:space="preserve">CSI-RS (for L1-RSRP, RLM, BFD and CBD) </w:t>
      </w:r>
      <w:r>
        <w:rPr>
          <w:rFonts w:eastAsia="宋体" w:hint="eastAsia"/>
          <w:b/>
          <w:bCs/>
          <w:lang w:val="en-US" w:eastAsia="zh-CN"/>
        </w:rPr>
        <w:t>should be</w:t>
      </w:r>
      <w:r>
        <w:rPr>
          <w:rFonts w:eastAsia="宋体"/>
          <w:b/>
          <w:bCs/>
          <w:lang w:val="en-US" w:eastAsia="zh-CN"/>
        </w:rPr>
        <w:t xml:space="preserve"> transmitted with the same power across different occasions during the measurement period</w:t>
      </w:r>
      <w:r>
        <w:rPr>
          <w:rFonts w:eastAsia="宋体" w:hint="eastAsia"/>
          <w:b/>
          <w:bCs/>
          <w:lang w:val="en-US" w:eastAsia="zh-CN"/>
        </w:rPr>
        <w:t>. The gNB implementation can achieve this purpose without any specification</w:t>
      </w:r>
      <w:r>
        <w:rPr>
          <w:rFonts w:eastAsia="宋体" w:hint="eastAsia"/>
          <w:b/>
          <w:bCs/>
          <w:lang w:val="en-US" w:eastAsia="zh-CN"/>
        </w:rPr>
        <w:t xml:space="preserve"> impacts.</w:t>
      </w:r>
    </w:p>
    <w:p w:rsidR="008B6D1D" w:rsidRDefault="00D17455">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8B6D1D" w:rsidRDefault="00D17455">
      <w:pPr>
        <w:spacing w:line="260" w:lineRule="auto"/>
        <w:rPr>
          <w:lang w:val="en-US" w:eastAsia="zh-CN"/>
        </w:rPr>
      </w:pPr>
      <w:r>
        <w:rPr>
          <w:rFonts w:hint="eastAsia"/>
          <w:lang w:val="en-US" w:eastAsia="zh-CN"/>
        </w:rPr>
        <w:t>In this contribution, we provide our views on Rel-16 DL channels and signals, and have the following proposals:</w:t>
      </w:r>
    </w:p>
    <w:p w:rsidR="008B6D1D" w:rsidRDefault="00D17455">
      <w:pPr>
        <w:spacing w:after="60" w:line="260" w:lineRule="auto"/>
        <w:jc w:val="both"/>
        <w:rPr>
          <w:rFonts w:eastAsia="宋体"/>
          <w:b/>
          <w:bCs/>
          <w:lang w:val="en-US" w:eastAsia="zh-CN"/>
        </w:rPr>
      </w:pPr>
      <w:r>
        <w:rPr>
          <w:rFonts w:eastAsia="宋体" w:hint="eastAsia"/>
          <w:b/>
          <w:bCs/>
          <w:lang w:val="en-US" w:eastAsia="zh-CN"/>
        </w:rPr>
        <w:t xml:space="preserve">Proposal 1: </w:t>
      </w:r>
      <w:r>
        <w:rPr>
          <w:rFonts w:hint="eastAsia"/>
          <w:b/>
          <w:bCs/>
          <w:lang w:val="en-US" w:eastAsia="zh-CN"/>
        </w:rPr>
        <w:t xml:space="preserve">For the case that a gNB has just occupied an unlicensed carrier and a downlink transmission has just started, </w:t>
      </w:r>
      <w:r>
        <w:rPr>
          <w:rFonts w:hint="eastAsia"/>
          <w:b/>
          <w:bCs/>
          <w:lang w:val="en-US" w:eastAsia="zh-CN"/>
        </w:rPr>
        <w:t>there is no enough time for the gNB to prepare current available RB-set information in the DCI format 2_0:</w:t>
      </w:r>
    </w:p>
    <w:p w:rsidR="008B6D1D" w:rsidRDefault="00D17455">
      <w:pPr>
        <w:numPr>
          <w:ilvl w:val="0"/>
          <w:numId w:val="10"/>
        </w:numPr>
        <w:spacing w:after="60" w:line="260" w:lineRule="auto"/>
        <w:jc w:val="both"/>
        <w:rPr>
          <w:b/>
          <w:bCs/>
          <w:lang w:val="en-US" w:eastAsia="zh-CN"/>
        </w:rPr>
      </w:pPr>
      <w:r>
        <w:rPr>
          <w:rFonts w:eastAsia="宋体" w:hint="eastAsia"/>
          <w:b/>
          <w:bCs/>
          <w:lang w:val="en-US" w:eastAsia="zh-CN"/>
        </w:rPr>
        <w:t>T</w:t>
      </w:r>
      <w:r>
        <w:rPr>
          <w:rFonts w:hint="eastAsia"/>
          <w:b/>
          <w:bCs/>
          <w:lang w:val="en-US" w:eastAsia="zh-CN"/>
        </w:rPr>
        <w:t>he gNB can send the bitmap with all "1" representing all RB sets are available to the UE at the beginning of the COT, and re-transmit DCI format 2_0</w:t>
      </w:r>
      <w:r>
        <w:rPr>
          <w:rFonts w:hint="eastAsia"/>
          <w:b/>
          <w:bCs/>
          <w:lang w:val="en-US" w:eastAsia="zh-CN"/>
        </w:rPr>
        <w:t xml:space="preserve"> with accurate available RB-set information at the next moment. </w:t>
      </w:r>
    </w:p>
    <w:p w:rsidR="008B6D1D" w:rsidRDefault="00D17455">
      <w:pPr>
        <w:numPr>
          <w:ilvl w:val="0"/>
          <w:numId w:val="10"/>
        </w:numPr>
        <w:jc w:val="both"/>
        <w:rPr>
          <w:b/>
          <w:bCs/>
          <w:lang w:val="en-US" w:eastAsia="zh-CN"/>
        </w:rPr>
      </w:pPr>
      <w:r>
        <w:rPr>
          <w:rFonts w:hint="eastAsia"/>
          <w:b/>
          <w:bCs/>
          <w:lang w:val="en-US" w:eastAsia="zh-CN"/>
        </w:rPr>
        <w:t>It is an implementation behavior and transparent to UE, thus it has no specification impact.</w:t>
      </w:r>
    </w:p>
    <w:p w:rsidR="008B6D1D" w:rsidRDefault="00D17455">
      <w:pPr>
        <w:spacing w:line="260" w:lineRule="auto"/>
        <w:jc w:val="both"/>
        <w:rPr>
          <w:rFonts w:eastAsia="宋体"/>
          <w:b/>
          <w:bCs/>
          <w:lang w:val="en-US" w:eastAsia="zh-CN"/>
        </w:rPr>
      </w:pPr>
      <w:r>
        <w:rPr>
          <w:rFonts w:eastAsia="宋体" w:hint="eastAsia"/>
          <w:b/>
          <w:bCs/>
          <w:lang w:val="en-US" w:eastAsia="zh-CN"/>
        </w:rPr>
        <w:t>Proposal 2: gNB implementation should handle PDSCH mapping on intra-cell guard band in scheduling.</w:t>
      </w:r>
    </w:p>
    <w:p w:rsidR="008B6D1D" w:rsidRDefault="00D17455">
      <w:pPr>
        <w:spacing w:line="260" w:lineRule="auto"/>
        <w:jc w:val="both"/>
        <w:rPr>
          <w:rFonts w:eastAsia="宋体"/>
          <w:b/>
          <w:bCs/>
          <w:lang w:val="en-US" w:eastAsia="zh-CN"/>
        </w:rPr>
      </w:pPr>
      <w:r>
        <w:rPr>
          <w:rFonts w:eastAsia="宋体" w:hint="eastAsia"/>
          <w:b/>
          <w:bCs/>
          <w:lang w:val="en-US" w:eastAsia="zh-CN"/>
        </w:rPr>
        <w:t>Proposal 3: No need to specify a new UE behaviour outside COT duration if SFI is larger than COT duration.</w:t>
      </w:r>
    </w:p>
    <w:p w:rsidR="008B6D1D" w:rsidRDefault="00D17455">
      <w:pPr>
        <w:spacing w:line="260" w:lineRule="auto"/>
        <w:jc w:val="both"/>
        <w:rPr>
          <w:rFonts w:eastAsia="宋体"/>
          <w:b/>
          <w:bCs/>
          <w:sz w:val="21"/>
          <w:szCs w:val="22"/>
          <w:lang w:val="en-US" w:eastAsia="zh-CN"/>
        </w:rPr>
      </w:pPr>
      <w:r>
        <w:rPr>
          <w:rFonts w:eastAsia="宋体" w:hint="eastAsia"/>
          <w:b/>
          <w:bCs/>
          <w:sz w:val="21"/>
          <w:szCs w:val="22"/>
          <w:lang w:val="en-US" w:eastAsia="zh-CN"/>
        </w:rPr>
        <w:t>Proposal 4: Rel-16 NR</w:t>
      </w:r>
      <w:r>
        <w:rPr>
          <w:rFonts w:eastAsia="宋体" w:hint="eastAsia"/>
          <w:b/>
          <w:bCs/>
          <w:sz w:val="21"/>
          <w:szCs w:val="22"/>
          <w:lang w:val="en-US" w:eastAsia="zh-CN"/>
        </w:rPr>
        <w:t>-U</w:t>
      </w:r>
      <w:r>
        <w:rPr>
          <w:rFonts w:eastAsia="宋体" w:hint="eastAsia"/>
          <w:b/>
          <w:bCs/>
          <w:sz w:val="21"/>
          <w:szCs w:val="22"/>
          <w:lang w:val="en-US" w:eastAsia="zh-CN"/>
        </w:rPr>
        <w:t xml:space="preserve"> should support the case where UE is not configured with SFI-index field but configured with any of the following: CO</w:t>
      </w:r>
      <w:r>
        <w:rPr>
          <w:rFonts w:eastAsia="宋体" w:hint="eastAsia"/>
          <w:b/>
          <w:bCs/>
          <w:sz w:val="21"/>
          <w:szCs w:val="22"/>
          <w:lang w:val="en-US" w:eastAsia="zh-CN"/>
        </w:rPr>
        <w:t xml:space="preserve">T </w:t>
      </w:r>
      <w:r>
        <w:rPr>
          <w:rFonts w:eastAsia="宋体" w:hint="eastAsia"/>
          <w:b/>
          <w:bCs/>
          <w:sz w:val="21"/>
          <w:szCs w:val="22"/>
          <w:lang w:val="en-US" w:eastAsia="zh-CN"/>
        </w:rPr>
        <w:t>duration, SS-switching trigger and RB-sets indication</w:t>
      </w:r>
      <w:r>
        <w:rPr>
          <w:rFonts w:eastAsia="宋体" w:hint="eastAsia"/>
          <w:b/>
          <w:bCs/>
          <w:sz w:val="21"/>
          <w:szCs w:val="22"/>
          <w:lang w:val="en-US" w:eastAsia="zh-CN"/>
        </w:rPr>
        <w:t xml:space="preserve"> </w:t>
      </w:r>
      <w:r>
        <w:rPr>
          <w:rFonts w:eastAsia="宋体" w:hint="eastAsia"/>
          <w:b/>
          <w:bCs/>
          <w:sz w:val="21"/>
          <w:szCs w:val="22"/>
          <w:lang w:val="en-US" w:eastAsia="zh-CN"/>
        </w:rPr>
        <w:t>in DCI format 2_0. The following TP #1 can be considered.</w:t>
      </w:r>
    </w:p>
    <w:p w:rsidR="008B6D1D" w:rsidRDefault="00D17455">
      <w:pPr>
        <w:spacing w:after="60"/>
        <w:jc w:val="both"/>
        <w:rPr>
          <w:rFonts w:eastAsia="宋体"/>
          <w:b/>
          <w:bCs/>
          <w:lang w:val="en-US" w:eastAsia="zh-CN"/>
        </w:rPr>
      </w:pPr>
      <w:r>
        <w:rPr>
          <w:rFonts w:eastAsia="宋体" w:hint="eastAsia"/>
          <w:b/>
          <w:bCs/>
          <w:lang w:val="en-US" w:eastAsia="zh-CN"/>
        </w:rPr>
        <w:t>Proposal 5: There are several cases for discussion on P/SP-CSI-RS validation, provided that SFI-index is configurable in DCI format 2_0 as prop</w:t>
      </w:r>
      <w:r>
        <w:rPr>
          <w:rFonts w:eastAsia="宋体" w:hint="eastAsia"/>
          <w:b/>
          <w:bCs/>
          <w:lang w:val="en-US" w:eastAsia="zh-CN"/>
        </w:rPr>
        <w:t xml:space="preserve">osed in section 2.4. </w:t>
      </w:r>
    </w:p>
    <w:p w:rsidR="008B6D1D" w:rsidRDefault="00D17455">
      <w:pPr>
        <w:numPr>
          <w:ilvl w:val="0"/>
          <w:numId w:val="11"/>
        </w:numPr>
        <w:spacing w:after="60" w:line="260" w:lineRule="auto"/>
        <w:ind w:left="840"/>
        <w:jc w:val="both"/>
        <w:rPr>
          <w:rFonts w:eastAsia="宋体"/>
          <w:b/>
          <w:bCs/>
          <w:lang w:val="en-US" w:eastAsia="zh-CN"/>
        </w:rPr>
      </w:pPr>
      <w:r>
        <w:rPr>
          <w:rFonts w:eastAsia="宋体" w:hint="eastAsia"/>
          <w:b/>
          <w:bCs/>
          <w:lang w:val="en-US" w:eastAsia="zh-CN"/>
        </w:rPr>
        <w:t>Case 1. The UE is not configured to detect a DCI format 2_0</w:t>
      </w:r>
    </w:p>
    <w:p w:rsidR="008B6D1D" w:rsidRDefault="00D17455">
      <w:pPr>
        <w:numPr>
          <w:ilvl w:val="0"/>
          <w:numId w:val="12"/>
        </w:numPr>
        <w:spacing w:after="60" w:line="260" w:lineRule="auto"/>
        <w:ind w:left="1260"/>
        <w:jc w:val="both"/>
        <w:rPr>
          <w:rFonts w:eastAsia="宋体"/>
          <w:b/>
          <w:bCs/>
          <w:lang w:val="en-US" w:eastAsia="zh-CN"/>
        </w:rPr>
      </w:pPr>
      <w:r>
        <w:rPr>
          <w:rFonts w:eastAsia="宋体" w:hint="eastAsia"/>
          <w:b/>
          <w:bCs/>
          <w:lang w:val="en-US" w:eastAsia="zh-CN"/>
        </w:rPr>
        <w:t xml:space="preserve">At least the following </w:t>
      </w:r>
      <w:r>
        <w:rPr>
          <w:rFonts w:eastAsia="宋体" w:hint="eastAsia"/>
          <w:b/>
          <w:bCs/>
          <w:lang w:val="en-US" w:eastAsia="ko-KR"/>
        </w:rPr>
        <w:t xml:space="preserve">validation </w:t>
      </w:r>
      <w:r>
        <w:rPr>
          <w:rFonts w:eastAsia="宋体" w:hint="eastAsia"/>
          <w:b/>
          <w:bCs/>
          <w:lang w:val="en-US" w:eastAsia="zh-CN"/>
        </w:rPr>
        <w:t>mechanism can be considered</w:t>
      </w:r>
    </w:p>
    <w:p w:rsidR="008B6D1D" w:rsidRDefault="00D17455">
      <w:pPr>
        <w:numPr>
          <w:ilvl w:val="0"/>
          <w:numId w:val="13"/>
        </w:numPr>
        <w:spacing w:after="60" w:line="260" w:lineRule="auto"/>
        <w:ind w:left="1680"/>
        <w:jc w:val="both"/>
        <w:rPr>
          <w:rFonts w:eastAsia="宋体"/>
          <w:b/>
          <w:bCs/>
          <w:lang w:val="en-US" w:eastAsia="zh-CN"/>
        </w:rPr>
      </w:pPr>
      <w:r>
        <w:rPr>
          <w:rFonts w:eastAsia="宋体" w:hint="eastAsia"/>
          <w:b/>
          <w:bCs/>
          <w:lang w:val="en-US" w:eastAsia="zh-CN"/>
        </w:rPr>
        <w:t xml:space="preserve"> A PDSCH is scheduled in the same slot as the CSI-RS resource</w:t>
      </w:r>
    </w:p>
    <w:p w:rsidR="008B6D1D" w:rsidRDefault="00D17455">
      <w:pPr>
        <w:numPr>
          <w:ilvl w:val="0"/>
          <w:numId w:val="13"/>
        </w:numPr>
        <w:spacing w:after="60" w:line="260" w:lineRule="auto"/>
        <w:ind w:left="1680"/>
        <w:jc w:val="both"/>
        <w:rPr>
          <w:rFonts w:eastAsia="宋体"/>
          <w:b/>
          <w:bCs/>
          <w:lang w:val="en-US" w:eastAsia="zh-CN"/>
        </w:rPr>
      </w:pPr>
      <w:r>
        <w:rPr>
          <w:rFonts w:eastAsia="宋体" w:hint="eastAsia"/>
          <w:b/>
          <w:bCs/>
          <w:lang w:val="en-US" w:eastAsia="zh-CN"/>
        </w:rPr>
        <w:lastRenderedPageBreak/>
        <w:t xml:space="preserve"> QCLed SSB or a PDCCH is detected in the same slot as the CSI-RS resource</w:t>
      </w:r>
    </w:p>
    <w:p w:rsidR="008B6D1D" w:rsidRDefault="00D17455">
      <w:pPr>
        <w:numPr>
          <w:ilvl w:val="0"/>
          <w:numId w:val="11"/>
        </w:numPr>
        <w:spacing w:after="60" w:line="260" w:lineRule="auto"/>
        <w:ind w:left="840"/>
        <w:jc w:val="both"/>
        <w:rPr>
          <w:rFonts w:eastAsia="宋体"/>
          <w:b/>
          <w:bCs/>
          <w:lang w:val="en-US" w:eastAsia="zh-CN"/>
        </w:rPr>
      </w:pPr>
      <w:r>
        <w:rPr>
          <w:rFonts w:eastAsia="宋体" w:hint="eastAsia"/>
          <w:b/>
          <w:bCs/>
          <w:lang w:val="en-US" w:eastAsia="zh-CN"/>
        </w:rPr>
        <w:t>Case 2. The UE detects a DCI format 2_0 without SFI and without COT</w:t>
      </w:r>
    </w:p>
    <w:p w:rsidR="008B6D1D" w:rsidRDefault="00D17455">
      <w:pPr>
        <w:numPr>
          <w:ilvl w:val="0"/>
          <w:numId w:val="12"/>
        </w:numPr>
        <w:spacing w:after="60" w:line="260" w:lineRule="auto"/>
        <w:ind w:left="1260"/>
        <w:jc w:val="both"/>
        <w:rPr>
          <w:rFonts w:eastAsia="宋体"/>
          <w:b/>
          <w:bCs/>
          <w:lang w:val="en-US" w:eastAsia="zh-CN"/>
        </w:rPr>
      </w:pPr>
      <w:r>
        <w:rPr>
          <w:rFonts w:eastAsia="宋体" w:hint="eastAsia"/>
          <w:b/>
          <w:bCs/>
          <w:lang w:val="en-US" w:eastAsia="zh-CN"/>
        </w:rPr>
        <w:t>Same as Case 1</w:t>
      </w:r>
    </w:p>
    <w:p w:rsidR="008B6D1D" w:rsidRDefault="00D17455">
      <w:pPr>
        <w:numPr>
          <w:ilvl w:val="0"/>
          <w:numId w:val="11"/>
        </w:numPr>
        <w:spacing w:after="60" w:line="260" w:lineRule="auto"/>
        <w:ind w:left="840"/>
        <w:jc w:val="both"/>
        <w:rPr>
          <w:rFonts w:eastAsia="宋体"/>
          <w:b/>
          <w:bCs/>
          <w:lang w:val="en-US" w:eastAsia="zh-CN"/>
        </w:rPr>
      </w:pPr>
      <w:r>
        <w:rPr>
          <w:rFonts w:eastAsia="宋体" w:hint="eastAsia"/>
          <w:b/>
          <w:bCs/>
          <w:lang w:val="en-US" w:eastAsia="zh-CN"/>
        </w:rPr>
        <w:t>Case 3. The UE detects a DCI format 2_0 without SFI and with COT</w:t>
      </w:r>
    </w:p>
    <w:p w:rsidR="008B6D1D" w:rsidRDefault="00D17455">
      <w:pPr>
        <w:numPr>
          <w:ilvl w:val="0"/>
          <w:numId w:val="12"/>
        </w:numPr>
        <w:spacing w:after="60" w:line="260" w:lineRule="auto"/>
        <w:ind w:left="1260"/>
        <w:jc w:val="both"/>
        <w:rPr>
          <w:rFonts w:eastAsia="宋体"/>
          <w:b/>
          <w:bCs/>
          <w:lang w:val="en-US" w:eastAsia="zh-CN"/>
        </w:rPr>
      </w:pPr>
      <w:r>
        <w:rPr>
          <w:rFonts w:eastAsia="宋体" w:hint="eastAsia"/>
          <w:b/>
          <w:bCs/>
          <w:lang w:val="en-US" w:eastAsia="zh-CN"/>
        </w:rPr>
        <w:t>Same as Case 1</w:t>
      </w:r>
    </w:p>
    <w:p w:rsidR="008B6D1D" w:rsidRDefault="00D17455">
      <w:pPr>
        <w:numPr>
          <w:ilvl w:val="0"/>
          <w:numId w:val="12"/>
        </w:numPr>
        <w:spacing w:after="60" w:line="260" w:lineRule="auto"/>
        <w:ind w:left="1260"/>
        <w:jc w:val="both"/>
        <w:rPr>
          <w:rFonts w:eastAsia="宋体"/>
          <w:b/>
          <w:bCs/>
          <w:lang w:val="en-US" w:eastAsia="zh-CN"/>
        </w:rPr>
      </w:pPr>
      <w:r>
        <w:rPr>
          <w:rFonts w:eastAsia="宋体" w:hint="eastAsia"/>
          <w:b/>
          <w:bCs/>
          <w:lang w:val="en-US" w:eastAsia="zh-CN"/>
        </w:rPr>
        <w:t>Otherwise, reuse Re</w:t>
      </w:r>
      <w:r>
        <w:rPr>
          <w:rFonts w:eastAsia="宋体" w:hint="eastAsia"/>
          <w:b/>
          <w:bCs/>
          <w:lang w:val="en-US" w:eastAsia="zh-CN"/>
        </w:rPr>
        <w:t>l-15 NR CSI-RS validation mechanism. Even though COT indication can help the UE to know the set of symbols of the slot are in the COT, it is still not enough to validate P/SP-CSI-RS as slot format information is missing.</w:t>
      </w:r>
    </w:p>
    <w:p w:rsidR="008B6D1D" w:rsidRDefault="00D17455">
      <w:pPr>
        <w:numPr>
          <w:ilvl w:val="0"/>
          <w:numId w:val="11"/>
        </w:numPr>
        <w:spacing w:after="60" w:line="260" w:lineRule="auto"/>
        <w:ind w:left="840"/>
        <w:jc w:val="both"/>
        <w:rPr>
          <w:rFonts w:eastAsia="宋体"/>
          <w:b/>
          <w:bCs/>
          <w:lang w:val="en-US" w:eastAsia="zh-CN"/>
        </w:rPr>
      </w:pPr>
      <w:r>
        <w:rPr>
          <w:rFonts w:eastAsia="宋体" w:hint="eastAsia"/>
          <w:b/>
          <w:bCs/>
          <w:lang w:val="en-US" w:eastAsia="zh-CN"/>
        </w:rPr>
        <w:t>Case 4. The UE detects a DCI format</w:t>
      </w:r>
      <w:r>
        <w:rPr>
          <w:rFonts w:eastAsia="宋体" w:hint="eastAsia"/>
          <w:b/>
          <w:bCs/>
          <w:lang w:val="en-US" w:eastAsia="zh-CN"/>
        </w:rPr>
        <w:t xml:space="preserve"> 2_0 with SFI and without  COT</w:t>
      </w:r>
    </w:p>
    <w:p w:rsidR="008B6D1D" w:rsidRDefault="00D17455">
      <w:pPr>
        <w:numPr>
          <w:ilvl w:val="0"/>
          <w:numId w:val="12"/>
        </w:numPr>
        <w:spacing w:after="60" w:line="260" w:lineRule="auto"/>
        <w:ind w:left="1260"/>
        <w:jc w:val="both"/>
        <w:rPr>
          <w:rFonts w:eastAsia="宋体"/>
          <w:b/>
          <w:bCs/>
          <w:lang w:val="en-US" w:eastAsia="zh-CN"/>
        </w:rPr>
      </w:pPr>
      <w:r>
        <w:rPr>
          <w:rFonts w:eastAsia="宋体" w:hint="eastAsia"/>
          <w:b/>
          <w:bCs/>
          <w:lang w:val="en-US" w:eastAsia="zh-CN"/>
        </w:rPr>
        <w:t>Reuse Rel-15 NR CSI-RS validation mechanism.</w:t>
      </w:r>
    </w:p>
    <w:p w:rsidR="008B6D1D" w:rsidRDefault="00D17455">
      <w:pPr>
        <w:numPr>
          <w:ilvl w:val="0"/>
          <w:numId w:val="11"/>
        </w:numPr>
        <w:spacing w:after="60" w:line="260" w:lineRule="auto"/>
        <w:ind w:left="840"/>
        <w:jc w:val="both"/>
        <w:rPr>
          <w:rFonts w:eastAsia="宋体"/>
          <w:b/>
          <w:bCs/>
          <w:lang w:val="en-US" w:eastAsia="zh-CN"/>
        </w:rPr>
      </w:pPr>
      <w:r>
        <w:rPr>
          <w:rFonts w:eastAsia="宋体" w:hint="eastAsia"/>
          <w:b/>
          <w:bCs/>
          <w:lang w:val="en-US" w:eastAsia="zh-CN"/>
        </w:rPr>
        <w:t>Case 5. The UE detects a DCI format 2_0 with SFI and with COT</w:t>
      </w:r>
    </w:p>
    <w:p w:rsidR="008B6D1D" w:rsidRDefault="00D17455">
      <w:pPr>
        <w:numPr>
          <w:ilvl w:val="0"/>
          <w:numId w:val="12"/>
        </w:numPr>
        <w:spacing w:line="260" w:lineRule="auto"/>
        <w:ind w:left="1259"/>
        <w:jc w:val="both"/>
        <w:rPr>
          <w:rFonts w:eastAsia="宋体"/>
          <w:b/>
          <w:bCs/>
          <w:lang w:val="en-US" w:eastAsia="zh-CN"/>
        </w:rPr>
      </w:pPr>
      <w:r>
        <w:rPr>
          <w:rFonts w:eastAsia="宋体" w:hint="eastAsia"/>
          <w:b/>
          <w:bCs/>
          <w:lang w:val="en-US" w:eastAsia="zh-CN"/>
        </w:rPr>
        <w:t>Reuse Rel-15 NR CSI-RS validation mechanism.</w:t>
      </w:r>
    </w:p>
    <w:p w:rsidR="008B6D1D" w:rsidRDefault="00D17455">
      <w:pPr>
        <w:spacing w:after="60"/>
        <w:jc w:val="both"/>
        <w:rPr>
          <w:lang w:val="en-US" w:eastAsia="zh-CN"/>
        </w:rPr>
      </w:pPr>
      <w:r>
        <w:rPr>
          <w:rFonts w:eastAsia="宋体" w:hint="eastAsia"/>
          <w:b/>
          <w:bCs/>
          <w:lang w:val="en-US" w:eastAsia="zh-CN"/>
        </w:rPr>
        <w:t xml:space="preserve">Proposal 6: </w:t>
      </w:r>
      <w:r>
        <w:rPr>
          <w:rFonts w:eastAsia="宋体"/>
          <w:b/>
          <w:bCs/>
          <w:lang w:val="en-US" w:eastAsia="zh-CN"/>
        </w:rPr>
        <w:t xml:space="preserve">CSI-RS (for L1-RSRP, RLM, BFD and CBD) </w:t>
      </w:r>
      <w:r>
        <w:rPr>
          <w:rFonts w:eastAsia="宋体" w:hint="eastAsia"/>
          <w:b/>
          <w:bCs/>
          <w:lang w:val="en-US" w:eastAsia="zh-CN"/>
        </w:rPr>
        <w:t>should be</w:t>
      </w:r>
      <w:r>
        <w:rPr>
          <w:rFonts w:eastAsia="宋体"/>
          <w:b/>
          <w:bCs/>
          <w:lang w:val="en-US" w:eastAsia="zh-CN"/>
        </w:rPr>
        <w:t xml:space="preserve"> transmitted with the same power across different occasions during the measurement period</w:t>
      </w:r>
      <w:r>
        <w:rPr>
          <w:rFonts w:eastAsia="宋体" w:hint="eastAsia"/>
          <w:b/>
          <w:bCs/>
          <w:lang w:val="en-US" w:eastAsia="zh-CN"/>
        </w:rPr>
        <w:t>. The gNB implementation can achieve this purpose without any specification impacts.</w:t>
      </w:r>
    </w:p>
    <w:p w:rsidR="008B6D1D" w:rsidRDefault="00D17455">
      <w:pPr>
        <w:pStyle w:val="Heading1"/>
        <w:spacing w:before="120" w:after="120" w:line="240" w:lineRule="auto"/>
        <w:jc w:val="both"/>
        <w:rPr>
          <w:rFonts w:ascii="Times New Roman" w:eastAsia="宋体" w:hAnsi="Times New Roman"/>
          <w:b/>
          <w:sz w:val="32"/>
          <w:szCs w:val="32"/>
          <w:lang w:val="en-US" w:eastAsia="zh-CN"/>
        </w:rPr>
      </w:pPr>
      <w:bookmarkStart w:id="7" w:name="IDX-CHP-8-0994"/>
      <w:bookmarkStart w:id="8" w:name="IDX-CHP-8-0993"/>
      <w:bookmarkStart w:id="9" w:name="IDX-CHP-8-0992"/>
      <w:bookmarkStart w:id="10" w:name="IDX-CHP-8-0996"/>
      <w:bookmarkStart w:id="11" w:name="IDX-CHP-8-0995"/>
      <w:bookmarkEnd w:id="0"/>
      <w:bookmarkEnd w:id="1"/>
      <w:bookmarkEnd w:id="2"/>
      <w:bookmarkEnd w:id="3"/>
      <w:bookmarkEnd w:id="7"/>
      <w:bookmarkEnd w:id="8"/>
      <w:bookmarkEnd w:id="9"/>
      <w:bookmarkEnd w:id="10"/>
      <w:bookmarkEnd w:id="11"/>
      <w:r>
        <w:rPr>
          <w:rFonts w:ascii="Times New Roman" w:eastAsia="宋体" w:hAnsi="Times New Roman" w:hint="eastAsia"/>
          <w:b/>
          <w:sz w:val="32"/>
          <w:szCs w:val="32"/>
          <w:lang w:val="en-US" w:eastAsia="zh-CN"/>
        </w:rPr>
        <w:t xml:space="preserve"> Reference</w:t>
      </w:r>
    </w:p>
    <w:bookmarkEnd w:id="4"/>
    <w:p w:rsidR="008B6D1D" w:rsidRDefault="00D17455">
      <w:pPr>
        <w:widowControl w:val="0"/>
        <w:numPr>
          <w:ilvl w:val="0"/>
          <w:numId w:val="15"/>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3GPP TS 3</w:t>
      </w:r>
      <w:r>
        <w:rPr>
          <w:rFonts w:eastAsia="宋体" w:hint="eastAsia"/>
          <w:lang w:val="en-US" w:eastAsia="zh-CN"/>
        </w:rPr>
        <w:t>8</w:t>
      </w:r>
      <w:r>
        <w:rPr>
          <w:rFonts w:eastAsia="宋体"/>
          <w:lang w:val="en-US" w:eastAsia="zh-CN"/>
        </w:rPr>
        <w:t>.21</w:t>
      </w:r>
      <w:r>
        <w:rPr>
          <w:rFonts w:eastAsia="宋体" w:hint="eastAsia"/>
          <w:lang w:val="en-US" w:eastAsia="zh-CN"/>
        </w:rPr>
        <w:t>4 V16.1.0</w:t>
      </w:r>
      <w:r>
        <w:rPr>
          <w:rFonts w:eastAsia="宋体"/>
          <w:lang w:val="en-US" w:eastAsia="zh-CN"/>
        </w:rPr>
        <w:t xml:space="preserve">, </w:t>
      </w:r>
      <w:r>
        <w:rPr>
          <w:rFonts w:eastAsia="宋体" w:hint="eastAsia"/>
          <w:lang w:val="en-US" w:eastAsia="zh-CN"/>
        </w:rPr>
        <w:t>Physical layer procedures for date, 2020-04</w:t>
      </w:r>
    </w:p>
    <w:p w:rsidR="008B6D1D" w:rsidRDefault="00D17455">
      <w:pPr>
        <w:widowControl w:val="0"/>
        <w:numPr>
          <w:ilvl w:val="0"/>
          <w:numId w:val="15"/>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3GP</w:t>
      </w:r>
      <w:r>
        <w:rPr>
          <w:rFonts w:eastAsia="宋体"/>
          <w:lang w:val="en-US" w:eastAsia="zh-CN"/>
        </w:rPr>
        <w:t>P TS 3</w:t>
      </w:r>
      <w:r>
        <w:rPr>
          <w:rFonts w:eastAsia="宋体" w:hint="eastAsia"/>
          <w:lang w:val="en-US" w:eastAsia="zh-CN"/>
        </w:rPr>
        <w:t>8</w:t>
      </w:r>
      <w:r>
        <w:rPr>
          <w:rFonts w:eastAsia="宋体"/>
          <w:lang w:val="en-US" w:eastAsia="zh-CN"/>
        </w:rPr>
        <w:t>.213</w:t>
      </w:r>
      <w:r>
        <w:rPr>
          <w:rFonts w:eastAsia="宋体" w:hint="eastAsia"/>
          <w:lang w:val="en-US" w:eastAsia="zh-CN"/>
        </w:rPr>
        <w:t xml:space="preserve"> V16.1.0</w:t>
      </w:r>
      <w:r>
        <w:rPr>
          <w:rFonts w:eastAsia="宋体"/>
          <w:lang w:val="en-US" w:eastAsia="zh-CN"/>
        </w:rPr>
        <w:t xml:space="preserve">, </w:t>
      </w:r>
      <w:r>
        <w:rPr>
          <w:rFonts w:eastAsia="宋体" w:hint="eastAsia"/>
          <w:lang w:val="en-US" w:eastAsia="zh-CN"/>
        </w:rPr>
        <w:t>Physical layer procedures for control</w:t>
      </w:r>
      <w:r>
        <w:rPr>
          <w:rFonts w:eastAsia="宋体"/>
          <w:lang w:val="en-US" w:eastAsia="zh-CN"/>
        </w:rPr>
        <w:t>, 20</w:t>
      </w:r>
      <w:r>
        <w:rPr>
          <w:rFonts w:eastAsia="宋体" w:hint="eastAsia"/>
          <w:lang w:val="en-US" w:eastAsia="zh-CN"/>
        </w:rPr>
        <w:t xml:space="preserve">20-04 </w:t>
      </w:r>
    </w:p>
    <w:p w:rsidR="008B6D1D" w:rsidRDefault="00D17455">
      <w:pPr>
        <w:widowControl w:val="0"/>
        <w:numPr>
          <w:ilvl w:val="0"/>
          <w:numId w:val="15"/>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3GPP TS 3</w:t>
      </w:r>
      <w:r>
        <w:rPr>
          <w:rFonts w:eastAsia="宋体" w:hint="eastAsia"/>
          <w:lang w:val="en-US" w:eastAsia="zh-CN"/>
        </w:rPr>
        <w:t>8</w:t>
      </w:r>
      <w:r>
        <w:rPr>
          <w:rFonts w:eastAsia="宋体"/>
          <w:lang w:val="en-US" w:eastAsia="zh-CN"/>
        </w:rPr>
        <w:t>.21</w:t>
      </w:r>
      <w:r>
        <w:rPr>
          <w:rFonts w:eastAsia="宋体" w:hint="eastAsia"/>
          <w:lang w:val="en-US" w:eastAsia="zh-CN"/>
        </w:rPr>
        <w:t>1 V16.1.0</w:t>
      </w:r>
      <w:r>
        <w:rPr>
          <w:rFonts w:eastAsia="宋体"/>
          <w:lang w:val="en-US" w:eastAsia="zh-CN"/>
        </w:rPr>
        <w:t xml:space="preserve">, </w:t>
      </w:r>
      <w:r>
        <w:rPr>
          <w:rFonts w:eastAsia="宋体" w:hint="eastAsia"/>
          <w:lang w:val="en-US" w:eastAsia="zh-CN"/>
        </w:rPr>
        <w:t>Physical channels and modulation</w:t>
      </w:r>
      <w:r>
        <w:rPr>
          <w:rFonts w:eastAsia="宋体"/>
          <w:lang w:val="en-US" w:eastAsia="zh-CN"/>
        </w:rPr>
        <w:t>, 20</w:t>
      </w:r>
      <w:r>
        <w:rPr>
          <w:rFonts w:eastAsia="宋体" w:hint="eastAsia"/>
          <w:lang w:val="en-US" w:eastAsia="zh-CN"/>
        </w:rPr>
        <w:t xml:space="preserve">20-04 </w:t>
      </w:r>
    </w:p>
    <w:p w:rsidR="008B6D1D" w:rsidRDefault="00D17455">
      <w:pPr>
        <w:widowControl w:val="0"/>
        <w:numPr>
          <w:ilvl w:val="0"/>
          <w:numId w:val="15"/>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R1-2003274/R4-2005418, LS on transmit power of CSI-RS across different occasions, RAN4</w:t>
      </w:r>
      <w:bookmarkEnd w:id="5"/>
    </w:p>
    <w:sectPr w:rsidR="008B6D1D">
      <w:footerReference w:type="even" r:id="rId8"/>
      <w:footerReference w:type="default" r:id="rId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455" w:rsidRDefault="00D17455">
      <w:pPr>
        <w:spacing w:after="0" w:line="240" w:lineRule="auto"/>
      </w:pPr>
      <w:r>
        <w:separator/>
      </w:r>
    </w:p>
  </w:endnote>
  <w:endnote w:type="continuationSeparator" w:id="0">
    <w:p w:rsidR="00D17455" w:rsidRDefault="00D17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default"/>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D1D" w:rsidRDefault="00D1745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8B6D1D" w:rsidRDefault="008B6D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D1D" w:rsidRDefault="00D17455">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D53D04">
      <w:rPr>
        <w:rStyle w:val="PageNumber"/>
        <w:rFonts w:ascii="Times New Roman" w:hAnsi="Times New Roman"/>
        <w:b w:val="0"/>
        <w:i w:val="0"/>
        <w:noProof/>
      </w:rPr>
      <w:t>7</w:t>
    </w:r>
    <w:r>
      <w:rPr>
        <w:rFonts w:ascii="Times New Roman" w:hAnsi="Times New Roman"/>
        <w:b w:val="0"/>
        <w:i w:val="0"/>
      </w:rPr>
      <w:fldChar w:fldCharType="end"/>
    </w:r>
  </w:p>
  <w:p w:rsidR="008B6D1D" w:rsidRDefault="008B6D1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455" w:rsidRDefault="00D17455">
      <w:pPr>
        <w:spacing w:after="0" w:line="240" w:lineRule="auto"/>
      </w:pPr>
      <w:r>
        <w:separator/>
      </w:r>
    </w:p>
  </w:footnote>
  <w:footnote w:type="continuationSeparator" w:id="0">
    <w:p w:rsidR="00D17455" w:rsidRDefault="00D174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1A7C3C5F"/>
    <w:multiLevelType w:val="multilevel"/>
    <w:tmpl w:val="1A7C3C5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EE8B73F"/>
    <w:multiLevelType w:val="multilevel"/>
    <w:tmpl w:val="4EE8B73F"/>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E23D5CA"/>
    <w:multiLevelType w:val="singleLevel"/>
    <w:tmpl w:val="5E23D5CA"/>
    <w:lvl w:ilvl="0">
      <w:start w:val="1"/>
      <w:numFmt w:val="bullet"/>
      <w:lvlText w:val="‐"/>
      <w:lvlJc w:val="left"/>
      <w:pPr>
        <w:ind w:left="420" w:hanging="420"/>
      </w:pPr>
      <w:rPr>
        <w:rFonts w:ascii="微软雅黑" w:eastAsia="微软雅黑" w:hAnsi="微软雅黑" w:cs="微软雅黑"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9877BCE"/>
    <w:multiLevelType w:val="singleLevel"/>
    <w:tmpl w:val="79877BCE"/>
    <w:lvl w:ilvl="0">
      <w:start w:val="1"/>
      <w:numFmt w:val="bullet"/>
      <w:lvlText w:val="•"/>
      <w:lvlJc w:val="left"/>
      <w:pPr>
        <w:ind w:left="420" w:hanging="420"/>
      </w:pPr>
      <w:rPr>
        <w:rFonts w:ascii="Arial" w:hAnsi="Arial" w:cs="Arial" w:hint="default"/>
      </w:rPr>
    </w:lvl>
  </w:abstractNum>
  <w:abstractNum w:abstractNumId="14"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1"/>
  </w:num>
  <w:num w:numId="4">
    <w:abstractNumId w:val="14"/>
  </w:num>
  <w:num w:numId="5">
    <w:abstractNumId w:val="5"/>
  </w:num>
  <w:num w:numId="6">
    <w:abstractNumId w:val="9"/>
  </w:num>
  <w:num w:numId="7">
    <w:abstractNumId w:val="6"/>
  </w:num>
  <w:num w:numId="8">
    <w:abstractNumId w:val="2"/>
  </w:num>
  <w:num w:numId="9">
    <w:abstractNumId w:val="12"/>
  </w:num>
  <w:num w:numId="10">
    <w:abstractNumId w:val="4"/>
  </w:num>
  <w:num w:numId="11">
    <w:abstractNumId w:val="8"/>
  </w:num>
  <w:num w:numId="12">
    <w:abstractNumId w:val="0"/>
  </w:num>
  <w:num w:numId="13">
    <w:abstractNumId w:val="10"/>
  </w:num>
  <w:num w:numId="14">
    <w:abstractNumId w:val="1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trackRevisions/>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0B6"/>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433"/>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9B3"/>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629"/>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5C58"/>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298"/>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39B"/>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8F"/>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DCB"/>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3B"/>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784"/>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37"/>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1D"/>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0FEA"/>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2DD"/>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44A"/>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1F4A"/>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1BB"/>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5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3D0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728FE"/>
    <w:rsid w:val="01FC6829"/>
    <w:rsid w:val="02052204"/>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27134"/>
    <w:rsid w:val="03131BEB"/>
    <w:rsid w:val="03180265"/>
    <w:rsid w:val="031923E9"/>
    <w:rsid w:val="03244425"/>
    <w:rsid w:val="03335414"/>
    <w:rsid w:val="03380EE2"/>
    <w:rsid w:val="034800C3"/>
    <w:rsid w:val="03763069"/>
    <w:rsid w:val="037D0817"/>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BC2CFF"/>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A565A"/>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605A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16B3E"/>
    <w:rsid w:val="08C447CA"/>
    <w:rsid w:val="08CE2E9E"/>
    <w:rsid w:val="08E279FE"/>
    <w:rsid w:val="08E539A8"/>
    <w:rsid w:val="08FF3E43"/>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62529"/>
    <w:rsid w:val="09F6761B"/>
    <w:rsid w:val="09F756A5"/>
    <w:rsid w:val="09FB5032"/>
    <w:rsid w:val="0A007FB9"/>
    <w:rsid w:val="0A0248E2"/>
    <w:rsid w:val="0A197D7E"/>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817EF"/>
    <w:rsid w:val="0AEA5FE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912C9"/>
    <w:rsid w:val="0CCF6077"/>
    <w:rsid w:val="0CE01ED0"/>
    <w:rsid w:val="0CEA4514"/>
    <w:rsid w:val="0CED5790"/>
    <w:rsid w:val="0D02400E"/>
    <w:rsid w:val="0D0C6566"/>
    <w:rsid w:val="0D1536F1"/>
    <w:rsid w:val="0D1E5FB2"/>
    <w:rsid w:val="0D204BC7"/>
    <w:rsid w:val="0D232014"/>
    <w:rsid w:val="0D276A0D"/>
    <w:rsid w:val="0D2B3E5D"/>
    <w:rsid w:val="0D4A71C1"/>
    <w:rsid w:val="0D4C56D2"/>
    <w:rsid w:val="0D727EA8"/>
    <w:rsid w:val="0D834A5C"/>
    <w:rsid w:val="0D893EB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C3A6C"/>
    <w:rsid w:val="0E2E1E85"/>
    <w:rsid w:val="0E3640EF"/>
    <w:rsid w:val="0E3C05F9"/>
    <w:rsid w:val="0E4F1CE0"/>
    <w:rsid w:val="0E4F5252"/>
    <w:rsid w:val="0E572C3E"/>
    <w:rsid w:val="0E81043B"/>
    <w:rsid w:val="0E8271E6"/>
    <w:rsid w:val="0E887123"/>
    <w:rsid w:val="0E8B4D0B"/>
    <w:rsid w:val="0E997B0E"/>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47FAE"/>
    <w:rsid w:val="0FD6188A"/>
    <w:rsid w:val="0FE06793"/>
    <w:rsid w:val="0FEC5D00"/>
    <w:rsid w:val="0FF575F8"/>
    <w:rsid w:val="0FF65FDC"/>
    <w:rsid w:val="10000831"/>
    <w:rsid w:val="100579D5"/>
    <w:rsid w:val="10063E75"/>
    <w:rsid w:val="100E163A"/>
    <w:rsid w:val="1026756C"/>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17FF0"/>
    <w:rsid w:val="10D32F67"/>
    <w:rsid w:val="10D54519"/>
    <w:rsid w:val="10DC0B31"/>
    <w:rsid w:val="10ED7F30"/>
    <w:rsid w:val="10F87453"/>
    <w:rsid w:val="10FF2F5F"/>
    <w:rsid w:val="11083C1F"/>
    <w:rsid w:val="11163D3E"/>
    <w:rsid w:val="11190E13"/>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B6BBF"/>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E32F7"/>
    <w:rsid w:val="13002861"/>
    <w:rsid w:val="13105018"/>
    <w:rsid w:val="131C5CF6"/>
    <w:rsid w:val="13227EB1"/>
    <w:rsid w:val="13275FF7"/>
    <w:rsid w:val="13400045"/>
    <w:rsid w:val="136F49A1"/>
    <w:rsid w:val="13783516"/>
    <w:rsid w:val="137C2658"/>
    <w:rsid w:val="137E142A"/>
    <w:rsid w:val="13824BD3"/>
    <w:rsid w:val="138A039A"/>
    <w:rsid w:val="13952FE9"/>
    <w:rsid w:val="139532E4"/>
    <w:rsid w:val="13A30FC3"/>
    <w:rsid w:val="13A31406"/>
    <w:rsid w:val="13A90461"/>
    <w:rsid w:val="13BF1D88"/>
    <w:rsid w:val="13DE3682"/>
    <w:rsid w:val="13EB3632"/>
    <w:rsid w:val="13ED26CD"/>
    <w:rsid w:val="13FA3464"/>
    <w:rsid w:val="14237882"/>
    <w:rsid w:val="143E1552"/>
    <w:rsid w:val="143F6AFF"/>
    <w:rsid w:val="14691E8D"/>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25C6A"/>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C562E2"/>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429BB"/>
    <w:rsid w:val="16A8222F"/>
    <w:rsid w:val="16B70F95"/>
    <w:rsid w:val="16DE10C7"/>
    <w:rsid w:val="16E353AF"/>
    <w:rsid w:val="16EE785C"/>
    <w:rsid w:val="17005BF2"/>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2E19B7"/>
    <w:rsid w:val="18321DF7"/>
    <w:rsid w:val="183F0BA3"/>
    <w:rsid w:val="18411515"/>
    <w:rsid w:val="184173E8"/>
    <w:rsid w:val="185826DA"/>
    <w:rsid w:val="185A5120"/>
    <w:rsid w:val="18611EA0"/>
    <w:rsid w:val="18653077"/>
    <w:rsid w:val="186E2B2D"/>
    <w:rsid w:val="187619E6"/>
    <w:rsid w:val="187E5D26"/>
    <w:rsid w:val="1894179F"/>
    <w:rsid w:val="18A116BD"/>
    <w:rsid w:val="18AD2830"/>
    <w:rsid w:val="18AD518E"/>
    <w:rsid w:val="18DF2356"/>
    <w:rsid w:val="18F6629D"/>
    <w:rsid w:val="1939490B"/>
    <w:rsid w:val="19412A5D"/>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56747F"/>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DDC1FBD"/>
    <w:rsid w:val="1E042D27"/>
    <w:rsid w:val="1E0C16EA"/>
    <w:rsid w:val="1E0E23C8"/>
    <w:rsid w:val="1E312DFC"/>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EA1A64"/>
    <w:rsid w:val="1EF43711"/>
    <w:rsid w:val="1EF451B0"/>
    <w:rsid w:val="1EF6775E"/>
    <w:rsid w:val="1EFE123B"/>
    <w:rsid w:val="1EFE1FB4"/>
    <w:rsid w:val="1F015E1D"/>
    <w:rsid w:val="1F0467F7"/>
    <w:rsid w:val="1F054165"/>
    <w:rsid w:val="1F123352"/>
    <w:rsid w:val="1F1659F6"/>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1FE47BD0"/>
    <w:rsid w:val="1FEB1987"/>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5709"/>
    <w:rsid w:val="20CA4CDE"/>
    <w:rsid w:val="20EA32FE"/>
    <w:rsid w:val="20F113DA"/>
    <w:rsid w:val="20F17C8F"/>
    <w:rsid w:val="20FE3807"/>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176A04"/>
    <w:rsid w:val="22243C81"/>
    <w:rsid w:val="22243ED5"/>
    <w:rsid w:val="223B79DE"/>
    <w:rsid w:val="223E4404"/>
    <w:rsid w:val="224B437A"/>
    <w:rsid w:val="224D0D69"/>
    <w:rsid w:val="2290426C"/>
    <w:rsid w:val="22A91330"/>
    <w:rsid w:val="22B34785"/>
    <w:rsid w:val="22B45A21"/>
    <w:rsid w:val="22D04F77"/>
    <w:rsid w:val="22F149E7"/>
    <w:rsid w:val="23151BBD"/>
    <w:rsid w:val="232064A5"/>
    <w:rsid w:val="232A5F2C"/>
    <w:rsid w:val="234902A8"/>
    <w:rsid w:val="234A49FF"/>
    <w:rsid w:val="2352170F"/>
    <w:rsid w:val="23533331"/>
    <w:rsid w:val="23537622"/>
    <w:rsid w:val="236739BC"/>
    <w:rsid w:val="237E7F63"/>
    <w:rsid w:val="238718C4"/>
    <w:rsid w:val="238C26AF"/>
    <w:rsid w:val="23A60BED"/>
    <w:rsid w:val="23AB7F3C"/>
    <w:rsid w:val="23AF20CF"/>
    <w:rsid w:val="23BE0C34"/>
    <w:rsid w:val="23EE567F"/>
    <w:rsid w:val="23F84EB5"/>
    <w:rsid w:val="23FE39DA"/>
    <w:rsid w:val="241B4EFA"/>
    <w:rsid w:val="2422724B"/>
    <w:rsid w:val="245B7134"/>
    <w:rsid w:val="246F1B15"/>
    <w:rsid w:val="2485277B"/>
    <w:rsid w:val="248F2AEF"/>
    <w:rsid w:val="2492033C"/>
    <w:rsid w:val="249D3DA9"/>
    <w:rsid w:val="24AD6B35"/>
    <w:rsid w:val="24B13323"/>
    <w:rsid w:val="24C6327F"/>
    <w:rsid w:val="24D60E72"/>
    <w:rsid w:val="24D834E8"/>
    <w:rsid w:val="24EA2AB5"/>
    <w:rsid w:val="24FD2B02"/>
    <w:rsid w:val="25024CF1"/>
    <w:rsid w:val="25112921"/>
    <w:rsid w:val="25153A7B"/>
    <w:rsid w:val="251B4C7B"/>
    <w:rsid w:val="251B7C63"/>
    <w:rsid w:val="252F41B5"/>
    <w:rsid w:val="253E482D"/>
    <w:rsid w:val="25415276"/>
    <w:rsid w:val="25442C2C"/>
    <w:rsid w:val="25443395"/>
    <w:rsid w:val="25480684"/>
    <w:rsid w:val="254B11E9"/>
    <w:rsid w:val="255514A1"/>
    <w:rsid w:val="255A6359"/>
    <w:rsid w:val="255B6449"/>
    <w:rsid w:val="258007D6"/>
    <w:rsid w:val="25841ACE"/>
    <w:rsid w:val="25892068"/>
    <w:rsid w:val="25A534F7"/>
    <w:rsid w:val="25B40894"/>
    <w:rsid w:val="25C1645F"/>
    <w:rsid w:val="25D80A4D"/>
    <w:rsid w:val="25F92FDB"/>
    <w:rsid w:val="26001A57"/>
    <w:rsid w:val="26022936"/>
    <w:rsid w:val="26095F44"/>
    <w:rsid w:val="26250784"/>
    <w:rsid w:val="263142D4"/>
    <w:rsid w:val="26447916"/>
    <w:rsid w:val="264A7D8B"/>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967AA"/>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B947C2"/>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42AD0"/>
    <w:rsid w:val="29251C92"/>
    <w:rsid w:val="29415D74"/>
    <w:rsid w:val="29421D49"/>
    <w:rsid w:val="2954117E"/>
    <w:rsid w:val="295B0F1F"/>
    <w:rsid w:val="295B72FD"/>
    <w:rsid w:val="296854E7"/>
    <w:rsid w:val="296D615D"/>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D2220"/>
    <w:rsid w:val="2A460ABD"/>
    <w:rsid w:val="2A483EE6"/>
    <w:rsid w:val="2A514915"/>
    <w:rsid w:val="2A55053C"/>
    <w:rsid w:val="2A612E01"/>
    <w:rsid w:val="2A6625BB"/>
    <w:rsid w:val="2A6F665D"/>
    <w:rsid w:val="2A7B1A6A"/>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4E7FB4"/>
    <w:rsid w:val="2D533456"/>
    <w:rsid w:val="2D5809C0"/>
    <w:rsid w:val="2D623805"/>
    <w:rsid w:val="2D6D3CA2"/>
    <w:rsid w:val="2D781D43"/>
    <w:rsid w:val="2D7D7121"/>
    <w:rsid w:val="2D854A69"/>
    <w:rsid w:val="2D981733"/>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57CDF"/>
    <w:rsid w:val="30A64A4F"/>
    <w:rsid w:val="30B31354"/>
    <w:rsid w:val="30B31546"/>
    <w:rsid w:val="30D51325"/>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EF1673"/>
    <w:rsid w:val="31F95C2B"/>
    <w:rsid w:val="321D6B3D"/>
    <w:rsid w:val="32270B61"/>
    <w:rsid w:val="323E51C2"/>
    <w:rsid w:val="32563927"/>
    <w:rsid w:val="326052C1"/>
    <w:rsid w:val="32644F9E"/>
    <w:rsid w:val="326B0BAF"/>
    <w:rsid w:val="32764D1D"/>
    <w:rsid w:val="32844B47"/>
    <w:rsid w:val="3288180B"/>
    <w:rsid w:val="32AC064F"/>
    <w:rsid w:val="32D23AA1"/>
    <w:rsid w:val="32E00312"/>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516FC2"/>
    <w:rsid w:val="34555684"/>
    <w:rsid w:val="34660FB4"/>
    <w:rsid w:val="346F196C"/>
    <w:rsid w:val="34921202"/>
    <w:rsid w:val="34A01296"/>
    <w:rsid w:val="34A72BC4"/>
    <w:rsid w:val="34AD636D"/>
    <w:rsid w:val="34D35AEF"/>
    <w:rsid w:val="34D37972"/>
    <w:rsid w:val="34D6123A"/>
    <w:rsid w:val="34F76022"/>
    <w:rsid w:val="35027278"/>
    <w:rsid w:val="35194A87"/>
    <w:rsid w:val="352C21B2"/>
    <w:rsid w:val="35441378"/>
    <w:rsid w:val="354C204D"/>
    <w:rsid w:val="35533710"/>
    <w:rsid w:val="35616185"/>
    <w:rsid w:val="356C7D73"/>
    <w:rsid w:val="357E1639"/>
    <w:rsid w:val="35834702"/>
    <w:rsid w:val="35952CEE"/>
    <w:rsid w:val="359C167F"/>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A30873"/>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071B77"/>
    <w:rsid w:val="39145CDB"/>
    <w:rsid w:val="391C4E68"/>
    <w:rsid w:val="393C18C0"/>
    <w:rsid w:val="39563559"/>
    <w:rsid w:val="39570EDE"/>
    <w:rsid w:val="395B167E"/>
    <w:rsid w:val="39615265"/>
    <w:rsid w:val="39656815"/>
    <w:rsid w:val="3969389D"/>
    <w:rsid w:val="397D6F73"/>
    <w:rsid w:val="39802ECC"/>
    <w:rsid w:val="39865E81"/>
    <w:rsid w:val="3990522A"/>
    <w:rsid w:val="39926E4B"/>
    <w:rsid w:val="39944C4D"/>
    <w:rsid w:val="399F3E49"/>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41A2D"/>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4E44D7"/>
    <w:rsid w:val="3B6B49ED"/>
    <w:rsid w:val="3B753374"/>
    <w:rsid w:val="3B762EC6"/>
    <w:rsid w:val="3B791F2E"/>
    <w:rsid w:val="3B7B29BE"/>
    <w:rsid w:val="3B7D3926"/>
    <w:rsid w:val="3B8B309C"/>
    <w:rsid w:val="3B9E510C"/>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5E4E81"/>
    <w:rsid w:val="3C620A5E"/>
    <w:rsid w:val="3C6541EF"/>
    <w:rsid w:val="3C6C3E08"/>
    <w:rsid w:val="3C6E47E3"/>
    <w:rsid w:val="3C744B26"/>
    <w:rsid w:val="3C816E1B"/>
    <w:rsid w:val="3C831660"/>
    <w:rsid w:val="3CBC4692"/>
    <w:rsid w:val="3CCA2DB7"/>
    <w:rsid w:val="3CDC4055"/>
    <w:rsid w:val="3CDD5498"/>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96F18"/>
    <w:rsid w:val="3DF15DDC"/>
    <w:rsid w:val="3DF43ED5"/>
    <w:rsid w:val="3E0B107A"/>
    <w:rsid w:val="3E1D3429"/>
    <w:rsid w:val="3E297137"/>
    <w:rsid w:val="3E4B5902"/>
    <w:rsid w:val="3E4D5756"/>
    <w:rsid w:val="3E5E47FF"/>
    <w:rsid w:val="3E620DC8"/>
    <w:rsid w:val="3E650593"/>
    <w:rsid w:val="3E684068"/>
    <w:rsid w:val="3E7F51AE"/>
    <w:rsid w:val="3E895706"/>
    <w:rsid w:val="3E9111B3"/>
    <w:rsid w:val="3EA9033A"/>
    <w:rsid w:val="3EAF72E4"/>
    <w:rsid w:val="3EB3388D"/>
    <w:rsid w:val="3EC13F36"/>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DC1378"/>
    <w:rsid w:val="3FEB0F5D"/>
    <w:rsid w:val="3FED37A2"/>
    <w:rsid w:val="3FF76865"/>
    <w:rsid w:val="40097753"/>
    <w:rsid w:val="400A538D"/>
    <w:rsid w:val="401041CC"/>
    <w:rsid w:val="401C0644"/>
    <w:rsid w:val="40385090"/>
    <w:rsid w:val="403D4075"/>
    <w:rsid w:val="40581609"/>
    <w:rsid w:val="4062552B"/>
    <w:rsid w:val="40762F0A"/>
    <w:rsid w:val="40765E8A"/>
    <w:rsid w:val="407E641B"/>
    <w:rsid w:val="40825976"/>
    <w:rsid w:val="4084632A"/>
    <w:rsid w:val="408D74D3"/>
    <w:rsid w:val="40D00C0D"/>
    <w:rsid w:val="40D14D78"/>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87C3C"/>
    <w:rsid w:val="419B3BAC"/>
    <w:rsid w:val="41A20EE7"/>
    <w:rsid w:val="41B353F1"/>
    <w:rsid w:val="41BB72F2"/>
    <w:rsid w:val="41C5567C"/>
    <w:rsid w:val="41C94A4A"/>
    <w:rsid w:val="41D4344D"/>
    <w:rsid w:val="41D66F44"/>
    <w:rsid w:val="41D855AF"/>
    <w:rsid w:val="41DB1CF1"/>
    <w:rsid w:val="41DF07EE"/>
    <w:rsid w:val="41E33215"/>
    <w:rsid w:val="41EE0902"/>
    <w:rsid w:val="420D6792"/>
    <w:rsid w:val="42126EA7"/>
    <w:rsid w:val="4220489C"/>
    <w:rsid w:val="425C5BCE"/>
    <w:rsid w:val="42605FC7"/>
    <w:rsid w:val="427E1411"/>
    <w:rsid w:val="427E1440"/>
    <w:rsid w:val="42904B06"/>
    <w:rsid w:val="42A97915"/>
    <w:rsid w:val="42AF6E21"/>
    <w:rsid w:val="42B21B2F"/>
    <w:rsid w:val="42B61D72"/>
    <w:rsid w:val="42B95478"/>
    <w:rsid w:val="42BC2E3B"/>
    <w:rsid w:val="42D21379"/>
    <w:rsid w:val="42EC5ED5"/>
    <w:rsid w:val="42F35F7E"/>
    <w:rsid w:val="42F95EE0"/>
    <w:rsid w:val="4304205B"/>
    <w:rsid w:val="430E6D0F"/>
    <w:rsid w:val="43386CA4"/>
    <w:rsid w:val="433D333A"/>
    <w:rsid w:val="43422211"/>
    <w:rsid w:val="4343018D"/>
    <w:rsid w:val="4348461B"/>
    <w:rsid w:val="434C4375"/>
    <w:rsid w:val="434E3D91"/>
    <w:rsid w:val="43605D67"/>
    <w:rsid w:val="43634578"/>
    <w:rsid w:val="436647E4"/>
    <w:rsid w:val="43675D4E"/>
    <w:rsid w:val="436E31A2"/>
    <w:rsid w:val="436E6A85"/>
    <w:rsid w:val="437C39D2"/>
    <w:rsid w:val="438863EE"/>
    <w:rsid w:val="43A94C99"/>
    <w:rsid w:val="43AD047C"/>
    <w:rsid w:val="43B93CA1"/>
    <w:rsid w:val="43C96CC1"/>
    <w:rsid w:val="43D95A5E"/>
    <w:rsid w:val="43DB681A"/>
    <w:rsid w:val="43E66B2A"/>
    <w:rsid w:val="43EF7DF5"/>
    <w:rsid w:val="43F75428"/>
    <w:rsid w:val="43FF39EB"/>
    <w:rsid w:val="44062A2A"/>
    <w:rsid w:val="44064D7F"/>
    <w:rsid w:val="440F21F4"/>
    <w:rsid w:val="44312509"/>
    <w:rsid w:val="44353309"/>
    <w:rsid w:val="443D5C83"/>
    <w:rsid w:val="443E6111"/>
    <w:rsid w:val="444112B7"/>
    <w:rsid w:val="4445734B"/>
    <w:rsid w:val="44486DE6"/>
    <w:rsid w:val="44704880"/>
    <w:rsid w:val="44754442"/>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10F4"/>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A652A"/>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025C"/>
    <w:rsid w:val="48874444"/>
    <w:rsid w:val="488E7F90"/>
    <w:rsid w:val="48931C83"/>
    <w:rsid w:val="48951164"/>
    <w:rsid w:val="4896216F"/>
    <w:rsid w:val="48A34403"/>
    <w:rsid w:val="48B61005"/>
    <w:rsid w:val="48B629D0"/>
    <w:rsid w:val="48B65743"/>
    <w:rsid w:val="48B97EB1"/>
    <w:rsid w:val="48C87C34"/>
    <w:rsid w:val="48CB0B72"/>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AE5F8D"/>
    <w:rsid w:val="4BB340E6"/>
    <w:rsid w:val="4BC004F6"/>
    <w:rsid w:val="4BCD4308"/>
    <w:rsid w:val="4BD732D2"/>
    <w:rsid w:val="4BF5474B"/>
    <w:rsid w:val="4BF859A8"/>
    <w:rsid w:val="4BFD4DB2"/>
    <w:rsid w:val="4C085A65"/>
    <w:rsid w:val="4C0C70D3"/>
    <w:rsid w:val="4C2B4F79"/>
    <w:rsid w:val="4C385A40"/>
    <w:rsid w:val="4C4B3831"/>
    <w:rsid w:val="4C5A5543"/>
    <w:rsid w:val="4C657E44"/>
    <w:rsid w:val="4C6A698D"/>
    <w:rsid w:val="4C7E62D9"/>
    <w:rsid w:val="4CA321E7"/>
    <w:rsid w:val="4CB63AA4"/>
    <w:rsid w:val="4CB96134"/>
    <w:rsid w:val="4CBA6BE7"/>
    <w:rsid w:val="4CBB7B02"/>
    <w:rsid w:val="4CBE4A12"/>
    <w:rsid w:val="4CC45A83"/>
    <w:rsid w:val="4CD00124"/>
    <w:rsid w:val="4CD55029"/>
    <w:rsid w:val="4CE679D2"/>
    <w:rsid w:val="4CF73AC7"/>
    <w:rsid w:val="4CF850CA"/>
    <w:rsid w:val="4CFB4906"/>
    <w:rsid w:val="4D04433E"/>
    <w:rsid w:val="4D066A1E"/>
    <w:rsid w:val="4D111DEA"/>
    <w:rsid w:val="4D15653E"/>
    <w:rsid w:val="4D1A17B3"/>
    <w:rsid w:val="4D3044C7"/>
    <w:rsid w:val="4D361251"/>
    <w:rsid w:val="4D386B02"/>
    <w:rsid w:val="4D44774F"/>
    <w:rsid w:val="4D4B58A5"/>
    <w:rsid w:val="4D627203"/>
    <w:rsid w:val="4D66006E"/>
    <w:rsid w:val="4D6C3B9E"/>
    <w:rsid w:val="4D8674BE"/>
    <w:rsid w:val="4D8B066E"/>
    <w:rsid w:val="4D8E0AD1"/>
    <w:rsid w:val="4D9C209F"/>
    <w:rsid w:val="4DA06A38"/>
    <w:rsid w:val="4DC3357A"/>
    <w:rsid w:val="4DD806AE"/>
    <w:rsid w:val="4DEB5692"/>
    <w:rsid w:val="4DF17B7F"/>
    <w:rsid w:val="4DF62A72"/>
    <w:rsid w:val="4DF71177"/>
    <w:rsid w:val="4E015F8B"/>
    <w:rsid w:val="4E0A7662"/>
    <w:rsid w:val="4E15259A"/>
    <w:rsid w:val="4E163912"/>
    <w:rsid w:val="4E192019"/>
    <w:rsid w:val="4E1C4AEB"/>
    <w:rsid w:val="4E283BF9"/>
    <w:rsid w:val="4E3F2E3C"/>
    <w:rsid w:val="4E7A2E8A"/>
    <w:rsid w:val="4E9373C0"/>
    <w:rsid w:val="4EA6083B"/>
    <w:rsid w:val="4EAB62F0"/>
    <w:rsid w:val="4EBB6FFE"/>
    <w:rsid w:val="4EC56069"/>
    <w:rsid w:val="4ED75DAE"/>
    <w:rsid w:val="4EE105D0"/>
    <w:rsid w:val="4EE7009D"/>
    <w:rsid w:val="4EFA5D6D"/>
    <w:rsid w:val="4EFB4E8F"/>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B140AE"/>
    <w:rsid w:val="4FB76356"/>
    <w:rsid w:val="4FEA2E06"/>
    <w:rsid w:val="4FEF5594"/>
    <w:rsid w:val="4FF6565E"/>
    <w:rsid w:val="500A2552"/>
    <w:rsid w:val="50131C60"/>
    <w:rsid w:val="501723E6"/>
    <w:rsid w:val="501D6123"/>
    <w:rsid w:val="50296286"/>
    <w:rsid w:val="502D02A0"/>
    <w:rsid w:val="50396587"/>
    <w:rsid w:val="503B1382"/>
    <w:rsid w:val="50486E0E"/>
    <w:rsid w:val="50487A33"/>
    <w:rsid w:val="5075104B"/>
    <w:rsid w:val="5075687D"/>
    <w:rsid w:val="507852DF"/>
    <w:rsid w:val="50866AC3"/>
    <w:rsid w:val="508A07B8"/>
    <w:rsid w:val="50900126"/>
    <w:rsid w:val="509C7C29"/>
    <w:rsid w:val="50A2127B"/>
    <w:rsid w:val="50A32FC8"/>
    <w:rsid w:val="50B14777"/>
    <w:rsid w:val="50B614C2"/>
    <w:rsid w:val="50C74476"/>
    <w:rsid w:val="50E41082"/>
    <w:rsid w:val="50F66EF4"/>
    <w:rsid w:val="50F96C4E"/>
    <w:rsid w:val="50FA20DD"/>
    <w:rsid w:val="50FA2CE9"/>
    <w:rsid w:val="5104147F"/>
    <w:rsid w:val="51075C61"/>
    <w:rsid w:val="511835E5"/>
    <w:rsid w:val="51233865"/>
    <w:rsid w:val="51240121"/>
    <w:rsid w:val="51282BDC"/>
    <w:rsid w:val="512C327D"/>
    <w:rsid w:val="514329D6"/>
    <w:rsid w:val="51663591"/>
    <w:rsid w:val="517B0723"/>
    <w:rsid w:val="51840870"/>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7D23DD"/>
    <w:rsid w:val="5384469F"/>
    <w:rsid w:val="53871AB1"/>
    <w:rsid w:val="538D6A67"/>
    <w:rsid w:val="539802F4"/>
    <w:rsid w:val="539D2ACB"/>
    <w:rsid w:val="53A42E63"/>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5213B"/>
    <w:rsid w:val="54174D5D"/>
    <w:rsid w:val="543B76CE"/>
    <w:rsid w:val="544148A6"/>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17CDD"/>
    <w:rsid w:val="56882964"/>
    <w:rsid w:val="568E5C2E"/>
    <w:rsid w:val="56946918"/>
    <w:rsid w:val="569D0DCD"/>
    <w:rsid w:val="56A05E75"/>
    <w:rsid w:val="56A14812"/>
    <w:rsid w:val="56BD4880"/>
    <w:rsid w:val="56BF385F"/>
    <w:rsid w:val="56C210AA"/>
    <w:rsid w:val="56C50357"/>
    <w:rsid w:val="56D13A0A"/>
    <w:rsid w:val="56D20120"/>
    <w:rsid w:val="56D20AA8"/>
    <w:rsid w:val="56D57F50"/>
    <w:rsid w:val="56D67A55"/>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CE439E"/>
    <w:rsid w:val="57D3757D"/>
    <w:rsid w:val="57DD4CF2"/>
    <w:rsid w:val="57FA4253"/>
    <w:rsid w:val="57FF37AB"/>
    <w:rsid w:val="581663A7"/>
    <w:rsid w:val="582978D0"/>
    <w:rsid w:val="583339EA"/>
    <w:rsid w:val="585144AA"/>
    <w:rsid w:val="58567D64"/>
    <w:rsid w:val="58651B4D"/>
    <w:rsid w:val="586578BF"/>
    <w:rsid w:val="58730A21"/>
    <w:rsid w:val="587A70C6"/>
    <w:rsid w:val="58883C2B"/>
    <w:rsid w:val="588D7EB4"/>
    <w:rsid w:val="589947D3"/>
    <w:rsid w:val="58A75020"/>
    <w:rsid w:val="58C0349D"/>
    <w:rsid w:val="58C94687"/>
    <w:rsid w:val="58DE49F6"/>
    <w:rsid w:val="58F7247A"/>
    <w:rsid w:val="590413BD"/>
    <w:rsid w:val="5919795C"/>
    <w:rsid w:val="59232537"/>
    <w:rsid w:val="592F245D"/>
    <w:rsid w:val="593D3B58"/>
    <w:rsid w:val="59440619"/>
    <w:rsid w:val="594720D1"/>
    <w:rsid w:val="594E708E"/>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083E9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947631"/>
    <w:rsid w:val="5A9F1F6A"/>
    <w:rsid w:val="5AAE1E87"/>
    <w:rsid w:val="5ACF442D"/>
    <w:rsid w:val="5AD87740"/>
    <w:rsid w:val="5ADB4B04"/>
    <w:rsid w:val="5AE67D49"/>
    <w:rsid w:val="5AEC2ADA"/>
    <w:rsid w:val="5AED24DD"/>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21FCF"/>
    <w:rsid w:val="5B982E7E"/>
    <w:rsid w:val="5B9B660C"/>
    <w:rsid w:val="5BD1505A"/>
    <w:rsid w:val="5BD92BA9"/>
    <w:rsid w:val="5BDD29C3"/>
    <w:rsid w:val="5BDE6F14"/>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5250"/>
    <w:rsid w:val="5CB7487F"/>
    <w:rsid w:val="5CBA2E24"/>
    <w:rsid w:val="5CBE4851"/>
    <w:rsid w:val="5CBF7942"/>
    <w:rsid w:val="5CC72DA5"/>
    <w:rsid w:val="5CCB6A73"/>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F3E02"/>
    <w:rsid w:val="5D9126BE"/>
    <w:rsid w:val="5DAD66F9"/>
    <w:rsid w:val="5DAF334A"/>
    <w:rsid w:val="5DB40934"/>
    <w:rsid w:val="5DC668D2"/>
    <w:rsid w:val="5DD07EF8"/>
    <w:rsid w:val="5DD15393"/>
    <w:rsid w:val="5DD67626"/>
    <w:rsid w:val="5DE93770"/>
    <w:rsid w:val="5E087EA2"/>
    <w:rsid w:val="5E0D67C6"/>
    <w:rsid w:val="5E2775CA"/>
    <w:rsid w:val="5E294315"/>
    <w:rsid w:val="5E295856"/>
    <w:rsid w:val="5E2A2D6E"/>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30BF5"/>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24DD6"/>
    <w:rsid w:val="617504E6"/>
    <w:rsid w:val="617812D0"/>
    <w:rsid w:val="61797EA7"/>
    <w:rsid w:val="618B5C3B"/>
    <w:rsid w:val="6194428A"/>
    <w:rsid w:val="61A20BAF"/>
    <w:rsid w:val="61A8370C"/>
    <w:rsid w:val="61AC7C3E"/>
    <w:rsid w:val="61C544D0"/>
    <w:rsid w:val="61C557FB"/>
    <w:rsid w:val="61CA71FC"/>
    <w:rsid w:val="61D12A7D"/>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855E8"/>
    <w:rsid w:val="63B0726B"/>
    <w:rsid w:val="63D00173"/>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41B32"/>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97139F"/>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64896"/>
    <w:rsid w:val="66D9076B"/>
    <w:rsid w:val="66D953C4"/>
    <w:rsid w:val="66D9632C"/>
    <w:rsid w:val="66E45649"/>
    <w:rsid w:val="66E63A20"/>
    <w:rsid w:val="66F76FD0"/>
    <w:rsid w:val="66F9395F"/>
    <w:rsid w:val="66FF2DB2"/>
    <w:rsid w:val="67044237"/>
    <w:rsid w:val="670D1283"/>
    <w:rsid w:val="67150AC6"/>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8D4EDB"/>
    <w:rsid w:val="689641FE"/>
    <w:rsid w:val="68A2770D"/>
    <w:rsid w:val="68A3215E"/>
    <w:rsid w:val="68BC7C3A"/>
    <w:rsid w:val="68C07C6D"/>
    <w:rsid w:val="68C24A46"/>
    <w:rsid w:val="68CD3366"/>
    <w:rsid w:val="68EE5FF6"/>
    <w:rsid w:val="68F11B06"/>
    <w:rsid w:val="68F12C0F"/>
    <w:rsid w:val="68F13CC7"/>
    <w:rsid w:val="68F3235D"/>
    <w:rsid w:val="68F62489"/>
    <w:rsid w:val="69036D2A"/>
    <w:rsid w:val="69044E32"/>
    <w:rsid w:val="69060615"/>
    <w:rsid w:val="690A435D"/>
    <w:rsid w:val="692E19FD"/>
    <w:rsid w:val="6949404D"/>
    <w:rsid w:val="69581A09"/>
    <w:rsid w:val="695A62A9"/>
    <w:rsid w:val="696E4DB1"/>
    <w:rsid w:val="69831A73"/>
    <w:rsid w:val="69833B52"/>
    <w:rsid w:val="69840A36"/>
    <w:rsid w:val="698C6058"/>
    <w:rsid w:val="69976019"/>
    <w:rsid w:val="69A34249"/>
    <w:rsid w:val="69A60CBC"/>
    <w:rsid w:val="69B339A6"/>
    <w:rsid w:val="69B665F3"/>
    <w:rsid w:val="69C932A9"/>
    <w:rsid w:val="69DC4528"/>
    <w:rsid w:val="69EB5FCC"/>
    <w:rsid w:val="6A063C23"/>
    <w:rsid w:val="6A0B175E"/>
    <w:rsid w:val="6A0B1C3A"/>
    <w:rsid w:val="6A1874E7"/>
    <w:rsid w:val="6A282B66"/>
    <w:rsid w:val="6A2C7939"/>
    <w:rsid w:val="6A2E0E19"/>
    <w:rsid w:val="6A2F393C"/>
    <w:rsid w:val="6A2F4319"/>
    <w:rsid w:val="6A527D31"/>
    <w:rsid w:val="6A5705B3"/>
    <w:rsid w:val="6A671312"/>
    <w:rsid w:val="6A6E1B96"/>
    <w:rsid w:val="6A732C43"/>
    <w:rsid w:val="6A920AE0"/>
    <w:rsid w:val="6ABB3B40"/>
    <w:rsid w:val="6AC93F8C"/>
    <w:rsid w:val="6AD03B37"/>
    <w:rsid w:val="6AD1121C"/>
    <w:rsid w:val="6ADB2ADD"/>
    <w:rsid w:val="6AF1728D"/>
    <w:rsid w:val="6AF666D5"/>
    <w:rsid w:val="6B11594C"/>
    <w:rsid w:val="6B24038B"/>
    <w:rsid w:val="6B2E7032"/>
    <w:rsid w:val="6B3413B3"/>
    <w:rsid w:val="6B537D47"/>
    <w:rsid w:val="6B60464B"/>
    <w:rsid w:val="6B681EB2"/>
    <w:rsid w:val="6B696FA9"/>
    <w:rsid w:val="6B6E47D9"/>
    <w:rsid w:val="6B6E7F30"/>
    <w:rsid w:val="6B741DC4"/>
    <w:rsid w:val="6B7C7DA8"/>
    <w:rsid w:val="6B80359D"/>
    <w:rsid w:val="6B8A1407"/>
    <w:rsid w:val="6BA63872"/>
    <w:rsid w:val="6BC80A7B"/>
    <w:rsid w:val="6BDE3149"/>
    <w:rsid w:val="6BE115FE"/>
    <w:rsid w:val="6BFB32BA"/>
    <w:rsid w:val="6BFD6BB7"/>
    <w:rsid w:val="6C026D64"/>
    <w:rsid w:val="6C0E6B4D"/>
    <w:rsid w:val="6C34211A"/>
    <w:rsid w:val="6C3727E2"/>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855718"/>
    <w:rsid w:val="6D91378F"/>
    <w:rsid w:val="6D977E89"/>
    <w:rsid w:val="6DA0407C"/>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EFD1FEA"/>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AE191A"/>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A35336"/>
    <w:rsid w:val="71D01A82"/>
    <w:rsid w:val="71D477D6"/>
    <w:rsid w:val="71D91572"/>
    <w:rsid w:val="71E329B9"/>
    <w:rsid w:val="71E36CE7"/>
    <w:rsid w:val="71F16E28"/>
    <w:rsid w:val="721459A1"/>
    <w:rsid w:val="721E6A2A"/>
    <w:rsid w:val="72365B47"/>
    <w:rsid w:val="723D7D7D"/>
    <w:rsid w:val="724A5D81"/>
    <w:rsid w:val="724A7DD5"/>
    <w:rsid w:val="72516EA0"/>
    <w:rsid w:val="72544005"/>
    <w:rsid w:val="725D01F5"/>
    <w:rsid w:val="7285513E"/>
    <w:rsid w:val="728576DC"/>
    <w:rsid w:val="72A41103"/>
    <w:rsid w:val="72C20714"/>
    <w:rsid w:val="72C96AFD"/>
    <w:rsid w:val="72C96D9C"/>
    <w:rsid w:val="72DF2D54"/>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D1FE1"/>
    <w:rsid w:val="74061DF2"/>
    <w:rsid w:val="741920B7"/>
    <w:rsid w:val="74274051"/>
    <w:rsid w:val="74394C16"/>
    <w:rsid w:val="74397B64"/>
    <w:rsid w:val="744C4300"/>
    <w:rsid w:val="74522ADD"/>
    <w:rsid w:val="74697489"/>
    <w:rsid w:val="747977F5"/>
    <w:rsid w:val="74885903"/>
    <w:rsid w:val="749B420B"/>
    <w:rsid w:val="74A305F8"/>
    <w:rsid w:val="74AE732D"/>
    <w:rsid w:val="74E21D75"/>
    <w:rsid w:val="74EA7314"/>
    <w:rsid w:val="74F308E7"/>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359AC"/>
    <w:rsid w:val="762D665B"/>
    <w:rsid w:val="76381FAB"/>
    <w:rsid w:val="76645AE7"/>
    <w:rsid w:val="766A66DC"/>
    <w:rsid w:val="766D37EB"/>
    <w:rsid w:val="76805D33"/>
    <w:rsid w:val="76852E0C"/>
    <w:rsid w:val="76861FA4"/>
    <w:rsid w:val="76B76559"/>
    <w:rsid w:val="76C1748B"/>
    <w:rsid w:val="76CB66C2"/>
    <w:rsid w:val="76D71B2F"/>
    <w:rsid w:val="76D72961"/>
    <w:rsid w:val="76D75BFA"/>
    <w:rsid w:val="76DA28C5"/>
    <w:rsid w:val="76DE63E9"/>
    <w:rsid w:val="76E97048"/>
    <w:rsid w:val="76F10225"/>
    <w:rsid w:val="76F52A70"/>
    <w:rsid w:val="76F84648"/>
    <w:rsid w:val="76FF4AF8"/>
    <w:rsid w:val="771C1285"/>
    <w:rsid w:val="77267F29"/>
    <w:rsid w:val="772B0E02"/>
    <w:rsid w:val="77361D8F"/>
    <w:rsid w:val="773F6B8B"/>
    <w:rsid w:val="77685CA5"/>
    <w:rsid w:val="777164C4"/>
    <w:rsid w:val="777F1F8A"/>
    <w:rsid w:val="778F53C8"/>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325A8"/>
    <w:rsid w:val="789C5CC2"/>
    <w:rsid w:val="78B06228"/>
    <w:rsid w:val="78B55E40"/>
    <w:rsid w:val="78BD011C"/>
    <w:rsid w:val="78CF013E"/>
    <w:rsid w:val="78D41BC4"/>
    <w:rsid w:val="78D674AF"/>
    <w:rsid w:val="78D7123D"/>
    <w:rsid w:val="78E45DC5"/>
    <w:rsid w:val="78E74107"/>
    <w:rsid w:val="78E829E1"/>
    <w:rsid w:val="7911492F"/>
    <w:rsid w:val="792546E2"/>
    <w:rsid w:val="79254E6A"/>
    <w:rsid w:val="79292660"/>
    <w:rsid w:val="79424D71"/>
    <w:rsid w:val="794A4ACB"/>
    <w:rsid w:val="7969335E"/>
    <w:rsid w:val="79707EB6"/>
    <w:rsid w:val="797A3158"/>
    <w:rsid w:val="79936416"/>
    <w:rsid w:val="79952E8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B0B6E35"/>
    <w:rsid w:val="7B162933"/>
    <w:rsid w:val="7B17071C"/>
    <w:rsid w:val="7B2D4E59"/>
    <w:rsid w:val="7B3E404B"/>
    <w:rsid w:val="7B3E6F0C"/>
    <w:rsid w:val="7B487574"/>
    <w:rsid w:val="7B5B03C8"/>
    <w:rsid w:val="7B677818"/>
    <w:rsid w:val="7B742FC3"/>
    <w:rsid w:val="7B7C2D50"/>
    <w:rsid w:val="7B8332C5"/>
    <w:rsid w:val="7B93301A"/>
    <w:rsid w:val="7B933A33"/>
    <w:rsid w:val="7B9B5776"/>
    <w:rsid w:val="7BB87E91"/>
    <w:rsid w:val="7BBA4C6D"/>
    <w:rsid w:val="7BBF7B42"/>
    <w:rsid w:val="7BC47370"/>
    <w:rsid w:val="7BE85532"/>
    <w:rsid w:val="7BED1AFB"/>
    <w:rsid w:val="7BF521EB"/>
    <w:rsid w:val="7BF65A76"/>
    <w:rsid w:val="7C090308"/>
    <w:rsid w:val="7C1526D4"/>
    <w:rsid w:val="7C4F6282"/>
    <w:rsid w:val="7C521E57"/>
    <w:rsid w:val="7C563743"/>
    <w:rsid w:val="7C5B29CF"/>
    <w:rsid w:val="7C6D5ED6"/>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1B73D0"/>
    <w:rsid w:val="7E2D3630"/>
    <w:rsid w:val="7E2F2179"/>
    <w:rsid w:val="7E314AA9"/>
    <w:rsid w:val="7E3225E2"/>
    <w:rsid w:val="7E352319"/>
    <w:rsid w:val="7E564D83"/>
    <w:rsid w:val="7E630F88"/>
    <w:rsid w:val="7E691AAA"/>
    <w:rsid w:val="7E700BB8"/>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DD46F4"/>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91B7FF-C55D-43A0-AF1D-6E34A29C1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BodyText"/>
    <w:qFormat/>
    <w:pPr>
      <w:numPr>
        <w:numId w:val="7"/>
      </w:numPr>
      <w:tabs>
        <w:tab w:val="left" w:pos="1701"/>
      </w:tabs>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character" w:customStyle="1" w:styleId="font41">
    <w:name w:val="font41"/>
    <w:basedOn w:val="DefaultParagraphFont"/>
    <w:qFormat/>
    <w:rPr>
      <w:rFonts w:ascii="Arial" w:hAnsi="Arial" w:cs="Arial" w:hint="default"/>
      <w:color w:val="0000FF"/>
      <w:sz w:val="16"/>
      <w:szCs w:val="16"/>
      <w:u w:val="none"/>
    </w:rPr>
  </w:style>
  <w:style w:type="character" w:customStyle="1" w:styleId="font51">
    <w:name w:val="font51"/>
    <w:basedOn w:val="DefaultParagraphFont"/>
    <w:qFormat/>
    <w:rPr>
      <w:rFonts w:ascii="Arial" w:hAnsi="Arial" w:cs="Arial" w:hint="default"/>
      <w:color w:val="000000"/>
      <w:sz w:val="16"/>
      <w:szCs w:val="16"/>
      <w:u w:val="none"/>
    </w:rPr>
  </w:style>
  <w:style w:type="character" w:customStyle="1" w:styleId="font21">
    <w:name w:val="font21"/>
    <w:basedOn w:val="DefaultParagraphFont"/>
    <w:qFormat/>
    <w:rPr>
      <w:rFonts w:ascii="Arial" w:hAnsi="Arial" w:cs="Arial" w:hint="default"/>
      <w:strike/>
      <w:color w:val="0000FF"/>
      <w:sz w:val="16"/>
      <w:szCs w:val="16"/>
    </w:rPr>
  </w:style>
  <w:style w:type="character" w:customStyle="1" w:styleId="font11">
    <w:name w:val="font11"/>
    <w:basedOn w:val="DefaultParagraphFont"/>
    <w:qFormat/>
    <w:rPr>
      <w:rFonts w:ascii="Arial" w:hAnsi="Arial" w:cs="Arial" w:hint="default"/>
      <w:color w:val="000000"/>
      <w:sz w:val="16"/>
      <w:szCs w:val="16"/>
      <w:u w:val="none"/>
    </w:rPr>
  </w:style>
  <w:style w:type="character" w:customStyle="1" w:styleId="font31">
    <w:name w:val="font31"/>
    <w:basedOn w:val="DefaultParagraphFont"/>
    <w:qFormat/>
    <w:rPr>
      <w:rFonts w:ascii="Arial" w:hAnsi="Arial" w:cs="Arial" w:hint="default"/>
      <w:color w:val="FF0000"/>
      <w:sz w:val="16"/>
      <w:szCs w:val="16"/>
      <w:u w:val="none"/>
    </w:rPr>
  </w:style>
  <w:style w:type="character" w:customStyle="1" w:styleId="font01">
    <w:name w:val="font01"/>
    <w:basedOn w:val="DefaultParagraphFont"/>
    <w:qFormat/>
    <w:rPr>
      <w:rFonts w:ascii="Arial" w:hAnsi="Arial" w:cs="Arial" w:hint="default"/>
      <w:color w:val="000000"/>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3151</Words>
  <Characters>17965</Characters>
  <Application>Microsoft Office Word</Application>
  <DocSecurity>0</DocSecurity>
  <Lines>149</Lines>
  <Paragraphs>42</Paragraphs>
  <ScaleCrop>false</ScaleCrop>
  <Company>ZTE</Company>
  <LinksUpToDate>false</LinksUpToDate>
  <CharactersWithSpaces>21074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51</cp:revision>
  <cp:lastPrinted>2018-02-16T23:29:00Z</cp:lastPrinted>
  <dcterms:created xsi:type="dcterms:W3CDTF">2018-11-02T18:04:00Z</dcterms:created>
  <dcterms:modified xsi:type="dcterms:W3CDTF">2020-05-15T15:33:00Z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